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E48C" w14:textId="77777777" w:rsidR="00520CDC" w:rsidRDefault="00520CDC" w:rsidP="00520CDC">
      <w:pPr>
        <w:spacing w:after="0"/>
      </w:pPr>
    </w:p>
    <w:p w14:paraId="5EC3A0AE" w14:textId="77777777" w:rsidR="00520CDC" w:rsidRPr="00F108AC" w:rsidRDefault="002C3C68" w:rsidP="00520CDC">
      <w:pPr>
        <w:spacing w:after="0"/>
        <w:rPr>
          <w:rFonts w:ascii="Arial" w:hAnsi="Arial" w:cs="Arial"/>
          <w:b/>
          <w:color w:val="000000" w:themeColor="text1"/>
        </w:rPr>
      </w:pPr>
      <w:r w:rsidRPr="00F108AC">
        <w:rPr>
          <w:rFonts w:ascii="Arial" w:hAnsi="Arial" w:cs="Arial"/>
          <w:b/>
          <w:color w:val="000000" w:themeColor="text1"/>
        </w:rPr>
        <w:t>Developmental Biology and Basic Research</w:t>
      </w:r>
    </w:p>
    <w:p w14:paraId="11F81A8A" w14:textId="77777777" w:rsidR="00520CDC" w:rsidRPr="00F108AC" w:rsidRDefault="00520CDC" w:rsidP="00520CDC">
      <w:pPr>
        <w:spacing w:after="0"/>
        <w:rPr>
          <w:rFonts w:ascii="Arial" w:hAnsi="Arial" w:cs="Arial"/>
          <w:color w:val="000000" w:themeColor="text1"/>
        </w:rPr>
      </w:pPr>
    </w:p>
    <w:p w14:paraId="761EE61D" w14:textId="77BF0BD4" w:rsidR="00520CDC" w:rsidRPr="00F108AC" w:rsidRDefault="00520CDC" w:rsidP="00520CDC">
      <w:pPr>
        <w:spacing w:after="0"/>
        <w:rPr>
          <w:rFonts w:ascii="Arial" w:hAnsi="Arial" w:cs="Arial"/>
          <w:b/>
          <w:color w:val="000000" w:themeColor="text1"/>
        </w:rPr>
      </w:pPr>
      <w:r w:rsidRPr="00F108AC">
        <w:rPr>
          <w:rFonts w:ascii="Arial" w:hAnsi="Arial" w:cs="Arial"/>
          <w:b/>
          <w:color w:val="000000" w:themeColor="text1"/>
        </w:rPr>
        <w:t>Introduct</w:t>
      </w:r>
      <w:r w:rsidR="00F108AC" w:rsidRPr="00F108AC">
        <w:rPr>
          <w:rFonts w:ascii="Arial" w:hAnsi="Arial" w:cs="Arial"/>
          <w:b/>
          <w:color w:val="000000" w:themeColor="text1"/>
        </w:rPr>
        <w:t>ion</w:t>
      </w:r>
      <w:r w:rsidRPr="00F108AC">
        <w:rPr>
          <w:rFonts w:ascii="Arial" w:hAnsi="Arial" w:cs="Arial"/>
          <w:b/>
          <w:color w:val="000000" w:themeColor="text1"/>
        </w:rPr>
        <w:t xml:space="preserve"> </w:t>
      </w:r>
    </w:p>
    <w:p w14:paraId="10C7E7FD" w14:textId="77777777" w:rsidR="00F108AC" w:rsidRDefault="00F108AC" w:rsidP="00757DBE">
      <w:pPr>
        <w:spacing w:after="0"/>
        <w:rPr>
          <w:rFonts w:ascii="Arial" w:hAnsi="Arial" w:cs="Arial"/>
          <w:i/>
          <w:color w:val="000000" w:themeColor="text1"/>
        </w:rPr>
      </w:pPr>
    </w:p>
    <w:p w14:paraId="0A227437" w14:textId="77777777" w:rsidR="001D73CE" w:rsidRPr="001D73CE" w:rsidRDefault="001D73CE" w:rsidP="001D73CE">
      <w:pPr>
        <w:spacing w:after="0" w:line="240" w:lineRule="auto"/>
        <w:rPr>
          <w:rFonts w:ascii="Arial" w:eastAsia="Times New Roman" w:hAnsi="Arial" w:cs="Arial"/>
        </w:rPr>
      </w:pPr>
      <w:r w:rsidRPr="001D73CE">
        <w:rPr>
          <w:rFonts w:ascii="Arial" w:eastAsia="Times New Roman" w:hAnsi="Arial" w:cs="Arial"/>
          <w:i/>
          <w:iCs/>
          <w:color w:val="0E101A"/>
        </w:rPr>
        <w:t>Our research faculty includes developmental biologists, lung researchers, vascular biologists, and neurobiologists. The faculty have NIH-funded laboratories, and our senior investigators (Drs. Reddy, Raj, and Chauhan) have had over 36 years of independent NIH and VA-funded research and are leaders in their field. The current ongoing research focuses on providing new insights into the complex physiology and pathology of childhood and adult diseases, some of which originate in the fetus and newborn. We use preclinical models to develop new therapies and identify biomarkers for devastating lung diseases such as chronic lung disease of infancy and chronic pulmonary hypertension, Alzheimer's disease (AD), and Traumatic Brain Injury (TBI). In addition, there is active collaborative research ongoing with faculty in and outside UIC. </w:t>
      </w:r>
    </w:p>
    <w:p w14:paraId="4A67DDFA" w14:textId="77777777" w:rsidR="00757DBE" w:rsidRPr="00F108AC" w:rsidRDefault="00757DBE" w:rsidP="00757DBE">
      <w:pPr>
        <w:spacing w:after="0"/>
        <w:rPr>
          <w:rFonts w:ascii="Arial" w:hAnsi="Arial" w:cs="Arial"/>
          <w:i/>
          <w:color w:val="000000" w:themeColor="text1"/>
        </w:rPr>
      </w:pPr>
    </w:p>
    <w:p w14:paraId="0C4AC81F" w14:textId="6253257A" w:rsidR="002C3C68" w:rsidRPr="00F108AC" w:rsidRDefault="00520CDC" w:rsidP="002C3C68">
      <w:pPr>
        <w:spacing w:after="0"/>
        <w:rPr>
          <w:rFonts w:ascii="Arial" w:hAnsi="Arial" w:cs="Arial"/>
          <w:b/>
          <w:color w:val="000000" w:themeColor="text1"/>
        </w:rPr>
      </w:pPr>
      <w:r w:rsidRPr="00F108AC">
        <w:rPr>
          <w:rFonts w:ascii="Arial" w:hAnsi="Arial" w:cs="Arial"/>
          <w:b/>
          <w:color w:val="000000" w:themeColor="text1"/>
        </w:rPr>
        <w:t xml:space="preserve">MEET THE TEAM </w:t>
      </w:r>
    </w:p>
    <w:p w14:paraId="2BEBF1C1" w14:textId="77777777" w:rsidR="002C3C68" w:rsidRPr="00F108AC" w:rsidRDefault="002C3C68" w:rsidP="002C3C68">
      <w:pPr>
        <w:spacing w:after="0"/>
        <w:rPr>
          <w:rFonts w:ascii="Arial" w:hAnsi="Arial" w:cs="Arial"/>
          <w:color w:val="000000" w:themeColor="text1"/>
        </w:rPr>
      </w:pPr>
    </w:p>
    <w:p w14:paraId="15A63E33" w14:textId="268210A6" w:rsidR="002C3C68" w:rsidRPr="00F108AC" w:rsidRDefault="002C3C68" w:rsidP="002C3C68">
      <w:pPr>
        <w:spacing w:after="0"/>
        <w:rPr>
          <w:rFonts w:ascii="Arial" w:hAnsi="Arial" w:cs="Arial"/>
          <w:color w:val="000000" w:themeColor="text1"/>
        </w:rPr>
      </w:pPr>
      <w:r w:rsidRPr="00F108AC">
        <w:rPr>
          <w:rFonts w:ascii="Arial" w:hAnsi="Arial" w:cs="Arial"/>
          <w:color w:val="000000" w:themeColor="text1"/>
        </w:rPr>
        <w:t>Reddy</w:t>
      </w:r>
      <w:r w:rsidR="006D0473" w:rsidRPr="00F108AC">
        <w:rPr>
          <w:rFonts w:ascii="Arial" w:hAnsi="Arial" w:cs="Arial"/>
          <w:color w:val="000000" w:themeColor="text1"/>
        </w:rPr>
        <w:t xml:space="preserve">, </w:t>
      </w:r>
      <w:r w:rsidRPr="00F108AC">
        <w:rPr>
          <w:rFonts w:ascii="Arial" w:hAnsi="Arial" w:cs="Arial"/>
          <w:color w:val="000000" w:themeColor="text1"/>
        </w:rPr>
        <w:t>Sekhar</w:t>
      </w:r>
      <w:r w:rsidR="006D0473" w:rsidRPr="00F108AC">
        <w:rPr>
          <w:rFonts w:ascii="Arial" w:hAnsi="Arial" w:cs="Arial"/>
          <w:color w:val="000000" w:themeColor="text1"/>
        </w:rPr>
        <w:t xml:space="preserve"> </w:t>
      </w:r>
      <w:r w:rsidR="00CD710F" w:rsidRPr="00F108AC">
        <w:rPr>
          <w:rFonts w:ascii="Arial" w:hAnsi="Arial" w:cs="Arial"/>
          <w:color w:val="000000" w:themeColor="text1"/>
        </w:rPr>
        <w:t>PhD</w:t>
      </w:r>
    </w:p>
    <w:p w14:paraId="25ACF023" w14:textId="6453F59D" w:rsidR="002C3C68" w:rsidRPr="00F108AC" w:rsidRDefault="002C3C68" w:rsidP="002C3C68">
      <w:pPr>
        <w:spacing w:after="0"/>
        <w:rPr>
          <w:rFonts w:ascii="Arial" w:hAnsi="Arial" w:cs="Arial"/>
          <w:color w:val="000000" w:themeColor="text1"/>
        </w:rPr>
      </w:pPr>
      <w:r w:rsidRPr="00F108AC">
        <w:rPr>
          <w:rFonts w:ascii="Arial" w:hAnsi="Arial" w:cs="Arial"/>
          <w:color w:val="000000" w:themeColor="text1"/>
        </w:rPr>
        <w:t>Chief, Division of Developmental Biology and Basic Research</w:t>
      </w:r>
    </w:p>
    <w:p w14:paraId="230F2ABA" w14:textId="421FC622" w:rsidR="003C4D56" w:rsidRPr="00F108AC" w:rsidRDefault="002C3C68" w:rsidP="003C4D56">
      <w:pPr>
        <w:spacing w:after="0"/>
        <w:rPr>
          <w:rFonts w:ascii="Arial" w:hAnsi="Arial" w:cs="Arial"/>
          <w:color w:val="000000" w:themeColor="text1"/>
        </w:rPr>
      </w:pPr>
      <w:r w:rsidRPr="00F108AC">
        <w:rPr>
          <w:rFonts w:ascii="Arial" w:hAnsi="Arial" w:cs="Arial"/>
          <w:color w:val="000000" w:themeColor="text1"/>
        </w:rPr>
        <w:t>Professor of Pediatrics</w:t>
      </w:r>
      <w:r w:rsidR="00F108AC">
        <w:rPr>
          <w:rFonts w:ascii="Arial" w:hAnsi="Arial" w:cs="Arial"/>
          <w:color w:val="000000" w:themeColor="text1"/>
        </w:rPr>
        <w:t xml:space="preserve"> and </w:t>
      </w:r>
      <w:r w:rsidR="003C4D56" w:rsidRPr="00F108AC">
        <w:rPr>
          <w:rFonts w:ascii="Arial" w:hAnsi="Arial" w:cs="Arial"/>
          <w:color w:val="000000" w:themeColor="text1"/>
        </w:rPr>
        <w:t>Pathology</w:t>
      </w:r>
    </w:p>
    <w:p w14:paraId="70C4B232" w14:textId="77777777" w:rsidR="002C3C68" w:rsidRPr="00F108AC" w:rsidRDefault="002C3C68" w:rsidP="002C3C68">
      <w:pPr>
        <w:spacing w:after="0"/>
        <w:rPr>
          <w:rFonts w:ascii="Arial" w:hAnsi="Arial" w:cs="Arial"/>
          <w:color w:val="000000" w:themeColor="text1"/>
        </w:rPr>
      </w:pPr>
    </w:p>
    <w:p w14:paraId="44F52AC4" w14:textId="414656A7" w:rsidR="002C3C68" w:rsidRPr="00F108AC" w:rsidRDefault="002C3C68" w:rsidP="002C3C68">
      <w:pPr>
        <w:spacing w:after="0"/>
        <w:rPr>
          <w:rFonts w:ascii="Arial" w:hAnsi="Arial" w:cs="Arial"/>
          <w:color w:val="000000" w:themeColor="text1"/>
        </w:rPr>
      </w:pPr>
      <w:r w:rsidRPr="00F108AC">
        <w:rPr>
          <w:rFonts w:ascii="Arial" w:hAnsi="Arial" w:cs="Arial"/>
          <w:color w:val="000000" w:themeColor="text1"/>
        </w:rPr>
        <w:t>Raj</w:t>
      </w:r>
      <w:r w:rsidR="006D0473" w:rsidRPr="00F108AC">
        <w:rPr>
          <w:rFonts w:ascii="Arial" w:hAnsi="Arial" w:cs="Arial"/>
          <w:color w:val="000000" w:themeColor="text1"/>
        </w:rPr>
        <w:t xml:space="preserve">, </w:t>
      </w:r>
      <w:r w:rsidRPr="00F108AC">
        <w:rPr>
          <w:rFonts w:ascii="Arial" w:hAnsi="Arial" w:cs="Arial"/>
          <w:color w:val="000000" w:themeColor="text1"/>
        </w:rPr>
        <w:t>Usha MD, MHA</w:t>
      </w:r>
    </w:p>
    <w:p w14:paraId="0C766BC3" w14:textId="1C85165E" w:rsidR="002C3C68" w:rsidRPr="00F108AC" w:rsidRDefault="002C3C68" w:rsidP="002C3C68">
      <w:pPr>
        <w:spacing w:after="0"/>
        <w:rPr>
          <w:rFonts w:ascii="Arial" w:hAnsi="Arial" w:cs="Arial"/>
          <w:color w:val="000000" w:themeColor="text1"/>
        </w:rPr>
      </w:pPr>
      <w:r w:rsidRPr="00F108AC">
        <w:rPr>
          <w:rFonts w:ascii="Arial" w:hAnsi="Arial" w:cs="Arial"/>
          <w:color w:val="000000" w:themeColor="text1"/>
        </w:rPr>
        <w:t>Anjuli S. Nayak Professor of Pediatrics</w:t>
      </w:r>
      <w:r w:rsidR="00F108AC">
        <w:rPr>
          <w:rFonts w:ascii="Arial" w:hAnsi="Arial" w:cs="Arial"/>
          <w:color w:val="000000" w:themeColor="text1"/>
        </w:rPr>
        <w:t>, Professor of Pharmacology, Physiology and Biophysics and Anatomy and Cell Biology</w:t>
      </w:r>
    </w:p>
    <w:p w14:paraId="3610C10D" w14:textId="77777777" w:rsidR="002C3C68" w:rsidRPr="00F108AC" w:rsidRDefault="002C3C68" w:rsidP="002C3C68">
      <w:pPr>
        <w:spacing w:after="0"/>
        <w:rPr>
          <w:rFonts w:ascii="Arial" w:hAnsi="Arial" w:cs="Arial"/>
          <w:color w:val="000000" w:themeColor="text1"/>
        </w:rPr>
      </w:pPr>
    </w:p>
    <w:p w14:paraId="3BCAE5D1" w14:textId="42770CD3" w:rsidR="002C3C68" w:rsidRPr="00F108AC" w:rsidRDefault="002C3C68" w:rsidP="002C3C68">
      <w:pPr>
        <w:spacing w:after="0"/>
        <w:rPr>
          <w:rFonts w:ascii="Arial" w:hAnsi="Arial" w:cs="Arial"/>
          <w:color w:val="000000" w:themeColor="text1"/>
        </w:rPr>
      </w:pPr>
      <w:r w:rsidRPr="00F108AC">
        <w:rPr>
          <w:rFonts w:ascii="Arial" w:hAnsi="Arial" w:cs="Arial"/>
          <w:color w:val="000000" w:themeColor="text1"/>
        </w:rPr>
        <w:t>Chauhan</w:t>
      </w:r>
      <w:r w:rsidR="006D0473" w:rsidRPr="00F108AC">
        <w:rPr>
          <w:rFonts w:ascii="Arial" w:hAnsi="Arial" w:cs="Arial"/>
          <w:color w:val="000000" w:themeColor="text1"/>
        </w:rPr>
        <w:t>,</w:t>
      </w:r>
      <w:r w:rsidRPr="00F108AC">
        <w:rPr>
          <w:rFonts w:ascii="Arial" w:hAnsi="Arial" w:cs="Arial"/>
          <w:color w:val="000000" w:themeColor="text1"/>
        </w:rPr>
        <w:t xml:space="preserve"> Neelima PhD</w:t>
      </w:r>
    </w:p>
    <w:p w14:paraId="71DF5173" w14:textId="11CFFAC3" w:rsidR="002C3C68" w:rsidRPr="00F108AC" w:rsidRDefault="002C3C68" w:rsidP="002C3C68">
      <w:pPr>
        <w:spacing w:after="0"/>
        <w:rPr>
          <w:rFonts w:ascii="Arial" w:hAnsi="Arial" w:cs="Arial"/>
          <w:color w:val="000000" w:themeColor="text1"/>
        </w:rPr>
      </w:pPr>
      <w:r w:rsidRPr="00F108AC">
        <w:rPr>
          <w:rFonts w:ascii="Arial" w:hAnsi="Arial" w:cs="Arial"/>
          <w:color w:val="000000" w:themeColor="text1"/>
        </w:rPr>
        <w:t>Associate Professor</w:t>
      </w:r>
      <w:r w:rsidR="00F108AC">
        <w:rPr>
          <w:rFonts w:ascii="Arial" w:hAnsi="Arial" w:cs="Arial"/>
          <w:color w:val="000000" w:themeColor="text1"/>
        </w:rPr>
        <w:t xml:space="preserve"> of Pediatrics</w:t>
      </w:r>
      <w:r w:rsidR="00690B4A">
        <w:rPr>
          <w:rFonts w:ascii="Arial" w:hAnsi="Arial" w:cs="Arial"/>
          <w:color w:val="000000" w:themeColor="text1"/>
        </w:rPr>
        <w:t xml:space="preserve"> </w:t>
      </w:r>
    </w:p>
    <w:p w14:paraId="1F449068" w14:textId="77777777" w:rsidR="002C3C68" w:rsidRPr="00F108AC" w:rsidRDefault="002C3C68" w:rsidP="002C3C68">
      <w:pPr>
        <w:spacing w:after="0"/>
        <w:rPr>
          <w:rFonts w:ascii="Arial" w:hAnsi="Arial" w:cs="Arial"/>
          <w:color w:val="000000" w:themeColor="text1"/>
        </w:rPr>
      </w:pPr>
    </w:p>
    <w:p w14:paraId="0C6A2654" w14:textId="1AF5DCC0" w:rsidR="00CD710F" w:rsidRPr="00F108AC" w:rsidRDefault="00CD710F" w:rsidP="00CD710F">
      <w:pPr>
        <w:spacing w:after="0"/>
        <w:rPr>
          <w:rFonts w:ascii="Arial" w:hAnsi="Arial" w:cs="Arial"/>
          <w:color w:val="000000" w:themeColor="text1"/>
        </w:rPr>
      </w:pPr>
      <w:r w:rsidRPr="00F108AC">
        <w:rPr>
          <w:rFonts w:ascii="Arial" w:hAnsi="Arial" w:cs="Arial"/>
          <w:color w:val="000000" w:themeColor="text1"/>
        </w:rPr>
        <w:t>Chen</w:t>
      </w:r>
      <w:r w:rsidR="006D0473" w:rsidRPr="00F108AC">
        <w:rPr>
          <w:rFonts w:ascii="Arial" w:hAnsi="Arial" w:cs="Arial"/>
          <w:color w:val="000000" w:themeColor="text1"/>
        </w:rPr>
        <w:t>,</w:t>
      </w:r>
      <w:r w:rsidRPr="00F108AC">
        <w:rPr>
          <w:rFonts w:ascii="Arial" w:hAnsi="Arial" w:cs="Arial"/>
          <w:color w:val="000000" w:themeColor="text1"/>
        </w:rPr>
        <w:t xml:space="preserve"> </w:t>
      </w:r>
      <w:proofErr w:type="spellStart"/>
      <w:r w:rsidRPr="00F108AC">
        <w:rPr>
          <w:rFonts w:ascii="Arial" w:hAnsi="Arial" w:cs="Arial"/>
          <w:color w:val="000000" w:themeColor="text1"/>
        </w:rPr>
        <w:t>Tianji</w:t>
      </w:r>
      <w:proofErr w:type="spellEnd"/>
      <w:r w:rsidRPr="00F108AC">
        <w:rPr>
          <w:rFonts w:ascii="Arial" w:hAnsi="Arial" w:cs="Arial"/>
          <w:color w:val="000000" w:themeColor="text1"/>
        </w:rPr>
        <w:t xml:space="preserve"> PhD</w:t>
      </w:r>
    </w:p>
    <w:p w14:paraId="5F4D2EFE" w14:textId="7650F153" w:rsidR="00CD710F" w:rsidRPr="00F108AC" w:rsidRDefault="00CD710F" w:rsidP="00CD710F">
      <w:pPr>
        <w:spacing w:after="0"/>
        <w:rPr>
          <w:rFonts w:ascii="Arial" w:hAnsi="Arial" w:cs="Arial"/>
          <w:color w:val="000000" w:themeColor="text1"/>
        </w:rPr>
      </w:pPr>
      <w:r w:rsidRPr="00F108AC">
        <w:rPr>
          <w:rFonts w:ascii="Arial" w:hAnsi="Arial" w:cs="Arial"/>
          <w:color w:val="000000" w:themeColor="text1"/>
        </w:rPr>
        <w:t>Assistant Research Professor</w:t>
      </w:r>
      <w:r w:rsidR="00F108AC">
        <w:rPr>
          <w:rFonts w:ascii="Arial" w:hAnsi="Arial" w:cs="Arial"/>
          <w:color w:val="000000" w:themeColor="text1"/>
        </w:rPr>
        <w:t xml:space="preserve"> of Pediatrics</w:t>
      </w:r>
    </w:p>
    <w:p w14:paraId="2F05E5BD" w14:textId="77777777" w:rsidR="00CD710F" w:rsidRPr="00F108AC" w:rsidRDefault="00CD710F" w:rsidP="002C3C68">
      <w:pPr>
        <w:spacing w:after="0"/>
        <w:rPr>
          <w:rFonts w:ascii="Arial" w:hAnsi="Arial" w:cs="Arial"/>
          <w:color w:val="000000" w:themeColor="text1"/>
        </w:rPr>
      </w:pPr>
    </w:p>
    <w:p w14:paraId="42F2212A" w14:textId="6FF3CEC4" w:rsidR="00CD710F" w:rsidRPr="00F108AC" w:rsidRDefault="00CD710F" w:rsidP="00CD710F">
      <w:pPr>
        <w:spacing w:after="0"/>
        <w:rPr>
          <w:rFonts w:ascii="Arial" w:hAnsi="Arial" w:cs="Arial"/>
          <w:color w:val="000000" w:themeColor="text1"/>
        </w:rPr>
      </w:pPr>
      <w:r w:rsidRPr="00F108AC">
        <w:rPr>
          <w:rFonts w:ascii="Arial" w:hAnsi="Arial" w:cs="Arial"/>
          <w:color w:val="000000" w:themeColor="text1"/>
        </w:rPr>
        <w:t>Ramasamy</w:t>
      </w:r>
      <w:r w:rsidR="006D0473" w:rsidRPr="00F108AC">
        <w:rPr>
          <w:rFonts w:ascii="Arial" w:hAnsi="Arial" w:cs="Arial"/>
          <w:color w:val="000000" w:themeColor="text1"/>
        </w:rPr>
        <w:t>,</w:t>
      </w:r>
      <w:r w:rsidRPr="00F108AC">
        <w:rPr>
          <w:rFonts w:ascii="Arial" w:hAnsi="Arial" w:cs="Arial"/>
          <w:color w:val="000000" w:themeColor="text1"/>
        </w:rPr>
        <w:t xml:space="preserve"> Jagadeesh PhD</w:t>
      </w:r>
    </w:p>
    <w:p w14:paraId="5DEF2817" w14:textId="0CD2F0A5" w:rsidR="00CD710F" w:rsidRPr="00F108AC" w:rsidRDefault="00CD710F" w:rsidP="00CD710F">
      <w:pPr>
        <w:spacing w:after="0"/>
        <w:rPr>
          <w:rFonts w:ascii="Arial" w:hAnsi="Arial" w:cs="Arial"/>
          <w:color w:val="000000" w:themeColor="text1"/>
        </w:rPr>
      </w:pPr>
      <w:r w:rsidRPr="00F108AC">
        <w:rPr>
          <w:rFonts w:ascii="Arial" w:hAnsi="Arial" w:cs="Arial"/>
          <w:color w:val="000000" w:themeColor="text1"/>
        </w:rPr>
        <w:t>Research Assistant Professor</w:t>
      </w:r>
      <w:r w:rsidR="00F108AC">
        <w:rPr>
          <w:rFonts w:ascii="Arial" w:hAnsi="Arial" w:cs="Arial"/>
          <w:color w:val="000000" w:themeColor="text1"/>
        </w:rPr>
        <w:t xml:space="preserve"> of Pediatrics</w:t>
      </w:r>
    </w:p>
    <w:p w14:paraId="066ADEC2" w14:textId="77777777" w:rsidR="00CD710F" w:rsidRPr="00F108AC" w:rsidRDefault="00CD710F" w:rsidP="002C3C68">
      <w:pPr>
        <w:spacing w:after="0"/>
        <w:rPr>
          <w:rFonts w:ascii="Arial" w:hAnsi="Arial" w:cs="Arial"/>
          <w:color w:val="000000" w:themeColor="text1"/>
        </w:rPr>
      </w:pPr>
    </w:p>
    <w:p w14:paraId="40481692" w14:textId="6CCF27FB" w:rsidR="00CD710F" w:rsidRPr="00F108AC" w:rsidRDefault="00CD710F" w:rsidP="002C3C68">
      <w:pPr>
        <w:spacing w:after="0"/>
        <w:rPr>
          <w:rFonts w:ascii="Arial" w:hAnsi="Arial" w:cs="Arial"/>
          <w:color w:val="000000" w:themeColor="text1"/>
        </w:rPr>
      </w:pPr>
      <w:proofErr w:type="spellStart"/>
      <w:r w:rsidRPr="00F108AC">
        <w:rPr>
          <w:rFonts w:ascii="Arial" w:hAnsi="Arial" w:cs="Arial"/>
          <w:color w:val="000000" w:themeColor="text1"/>
        </w:rPr>
        <w:t>Tamatam</w:t>
      </w:r>
      <w:proofErr w:type="spellEnd"/>
      <w:r w:rsidR="006D0473" w:rsidRPr="00F108AC">
        <w:rPr>
          <w:rFonts w:ascii="Arial" w:hAnsi="Arial" w:cs="Arial"/>
          <w:color w:val="000000" w:themeColor="text1"/>
        </w:rPr>
        <w:t>,</w:t>
      </w:r>
      <w:r w:rsidRPr="00F108AC">
        <w:rPr>
          <w:rFonts w:ascii="Arial" w:hAnsi="Arial" w:cs="Arial"/>
          <w:color w:val="000000" w:themeColor="text1"/>
        </w:rPr>
        <w:t xml:space="preserve"> Chandra M</w:t>
      </w:r>
      <w:r w:rsidR="006D0473" w:rsidRPr="00F108AC">
        <w:rPr>
          <w:rFonts w:ascii="Arial" w:hAnsi="Arial" w:cs="Arial"/>
          <w:color w:val="000000" w:themeColor="text1"/>
        </w:rPr>
        <w:t>ohan</w:t>
      </w:r>
      <w:r w:rsidRPr="00F108AC">
        <w:rPr>
          <w:rFonts w:ascii="Arial" w:hAnsi="Arial" w:cs="Arial"/>
          <w:color w:val="000000" w:themeColor="text1"/>
        </w:rPr>
        <w:t>, PhD</w:t>
      </w:r>
    </w:p>
    <w:p w14:paraId="65642DA6" w14:textId="5EF50D1C" w:rsidR="00CD710F" w:rsidRPr="00F108AC" w:rsidRDefault="00CD710F" w:rsidP="00CD710F">
      <w:pPr>
        <w:spacing w:after="0"/>
        <w:rPr>
          <w:rFonts w:ascii="Arial" w:hAnsi="Arial" w:cs="Arial"/>
          <w:color w:val="000000" w:themeColor="text1"/>
        </w:rPr>
      </w:pPr>
      <w:r w:rsidRPr="00F108AC">
        <w:rPr>
          <w:rFonts w:ascii="Arial" w:hAnsi="Arial" w:cs="Arial"/>
          <w:color w:val="000000" w:themeColor="text1"/>
        </w:rPr>
        <w:t>Assistant Research Professor</w:t>
      </w:r>
      <w:r w:rsidR="00F108AC">
        <w:rPr>
          <w:rFonts w:ascii="Arial" w:hAnsi="Arial" w:cs="Arial"/>
          <w:color w:val="000000" w:themeColor="text1"/>
        </w:rPr>
        <w:t xml:space="preserve"> of Pediatrics</w:t>
      </w:r>
    </w:p>
    <w:p w14:paraId="1A39903F" w14:textId="77777777" w:rsidR="002C3C68" w:rsidRPr="00F108AC" w:rsidRDefault="002C3C68" w:rsidP="00520CDC">
      <w:pPr>
        <w:spacing w:after="0"/>
        <w:rPr>
          <w:rFonts w:ascii="Arial" w:hAnsi="Arial" w:cs="Arial"/>
          <w:color w:val="000000" w:themeColor="text1"/>
        </w:rPr>
      </w:pPr>
    </w:p>
    <w:p w14:paraId="3E22DDAA" w14:textId="19A36912" w:rsidR="002B6C49" w:rsidRPr="00F108AC" w:rsidRDefault="00757DBE" w:rsidP="002C3C68">
      <w:pPr>
        <w:spacing w:after="0"/>
        <w:rPr>
          <w:rFonts w:ascii="Arial" w:hAnsi="Arial" w:cs="Arial"/>
          <w:b/>
          <w:bCs/>
          <w:color w:val="000000" w:themeColor="text1"/>
        </w:rPr>
      </w:pPr>
      <w:r w:rsidRPr="00F108AC">
        <w:rPr>
          <w:rFonts w:ascii="Arial" w:hAnsi="Arial" w:cs="Arial"/>
          <w:b/>
          <w:bCs/>
          <w:color w:val="000000" w:themeColor="text1"/>
        </w:rPr>
        <w:t>Programs/Projects</w:t>
      </w:r>
    </w:p>
    <w:p w14:paraId="6A4D5AD5" w14:textId="1136EDB0" w:rsidR="00F108AC" w:rsidRPr="00F108AC" w:rsidRDefault="00F108AC" w:rsidP="00F108AC">
      <w:pPr>
        <w:pStyle w:val="ListParagraph"/>
        <w:numPr>
          <w:ilvl w:val="0"/>
          <w:numId w:val="1"/>
        </w:numPr>
        <w:spacing w:after="0"/>
        <w:ind w:left="180" w:hanging="180"/>
        <w:rPr>
          <w:rFonts w:ascii="Arial" w:hAnsi="Arial" w:cs="Arial"/>
          <w:color w:val="000000" w:themeColor="text1"/>
        </w:rPr>
      </w:pPr>
      <w:r w:rsidRPr="00F108AC">
        <w:rPr>
          <w:rFonts w:ascii="Arial" w:hAnsi="Arial" w:cs="Arial"/>
          <w:color w:val="000000" w:themeColor="text1"/>
        </w:rPr>
        <w:t xml:space="preserve">Neonatal Injury Repair and Remodeling </w:t>
      </w:r>
    </w:p>
    <w:p w14:paraId="0684338F" w14:textId="18232C9D" w:rsidR="00F108AC" w:rsidRPr="00F108AC" w:rsidRDefault="00F108AC" w:rsidP="002C3C68">
      <w:pPr>
        <w:pStyle w:val="ListParagraph"/>
        <w:numPr>
          <w:ilvl w:val="0"/>
          <w:numId w:val="1"/>
        </w:numPr>
        <w:spacing w:after="0"/>
        <w:ind w:left="180" w:hanging="180"/>
        <w:rPr>
          <w:rFonts w:ascii="Arial" w:hAnsi="Arial" w:cs="Arial"/>
          <w:color w:val="000000" w:themeColor="text1"/>
        </w:rPr>
      </w:pPr>
      <w:r w:rsidRPr="00F108AC">
        <w:rPr>
          <w:rFonts w:ascii="Arial" w:hAnsi="Arial" w:cs="Arial"/>
          <w:color w:val="000000" w:themeColor="text1"/>
        </w:rPr>
        <w:t>Bronchopulmonary Dysplasia (BPD)</w:t>
      </w:r>
    </w:p>
    <w:p w14:paraId="143AB542" w14:textId="3CAF4FBC" w:rsidR="009A59A1" w:rsidRPr="00F108AC" w:rsidRDefault="002C3C68" w:rsidP="002C3C68">
      <w:pPr>
        <w:pStyle w:val="ListParagraph"/>
        <w:numPr>
          <w:ilvl w:val="0"/>
          <w:numId w:val="1"/>
        </w:numPr>
        <w:spacing w:after="0"/>
        <w:ind w:left="180" w:hanging="180"/>
        <w:rPr>
          <w:rFonts w:ascii="Arial" w:hAnsi="Arial" w:cs="Arial"/>
          <w:color w:val="000000" w:themeColor="text1"/>
        </w:rPr>
      </w:pPr>
      <w:r w:rsidRPr="00F108AC">
        <w:rPr>
          <w:rFonts w:ascii="Arial" w:hAnsi="Arial" w:cs="Arial"/>
          <w:color w:val="000000" w:themeColor="text1"/>
        </w:rPr>
        <w:t xml:space="preserve">Pathogenesis of Pulmonary </w:t>
      </w:r>
      <w:r w:rsidR="00CD710F" w:rsidRPr="00F108AC">
        <w:rPr>
          <w:rFonts w:ascii="Arial" w:hAnsi="Arial" w:cs="Arial"/>
          <w:color w:val="000000" w:themeColor="text1"/>
        </w:rPr>
        <w:t>Hypert</w:t>
      </w:r>
      <w:r w:rsidRPr="00F108AC">
        <w:rPr>
          <w:rFonts w:ascii="Arial" w:hAnsi="Arial" w:cs="Arial"/>
          <w:color w:val="000000" w:themeColor="text1"/>
        </w:rPr>
        <w:t>ension</w:t>
      </w:r>
      <w:r w:rsidR="00F108AC" w:rsidRPr="00F108AC">
        <w:rPr>
          <w:rFonts w:ascii="Arial" w:hAnsi="Arial" w:cs="Arial"/>
          <w:color w:val="000000" w:themeColor="text1"/>
        </w:rPr>
        <w:t xml:space="preserve"> (PH)</w:t>
      </w:r>
    </w:p>
    <w:p w14:paraId="24C080C9" w14:textId="77777777" w:rsidR="00D736BD" w:rsidRPr="00F108AC" w:rsidRDefault="009A59A1" w:rsidP="002C3C68">
      <w:pPr>
        <w:pStyle w:val="ListParagraph"/>
        <w:numPr>
          <w:ilvl w:val="0"/>
          <w:numId w:val="1"/>
        </w:numPr>
        <w:spacing w:after="0"/>
        <w:ind w:left="180" w:hanging="180"/>
        <w:rPr>
          <w:rFonts w:ascii="Arial" w:hAnsi="Arial" w:cs="Arial"/>
          <w:color w:val="000000" w:themeColor="text1"/>
        </w:rPr>
      </w:pPr>
      <w:r w:rsidRPr="00F108AC">
        <w:rPr>
          <w:rFonts w:ascii="Arial" w:hAnsi="Arial" w:cs="Arial"/>
          <w:color w:val="000000" w:themeColor="text1"/>
        </w:rPr>
        <w:t xml:space="preserve">Traumatic Brain Injury (TBI) </w:t>
      </w:r>
    </w:p>
    <w:p w14:paraId="74DA1D7B" w14:textId="24B8ACA1" w:rsidR="001169C5" w:rsidRPr="00F108AC" w:rsidRDefault="0096158D" w:rsidP="002C3C68">
      <w:pPr>
        <w:pStyle w:val="ListParagraph"/>
        <w:numPr>
          <w:ilvl w:val="0"/>
          <w:numId w:val="1"/>
        </w:numPr>
        <w:spacing w:after="0"/>
        <w:ind w:left="180" w:hanging="180"/>
        <w:rPr>
          <w:rFonts w:ascii="Arial" w:hAnsi="Arial" w:cs="Arial"/>
          <w:color w:val="000000" w:themeColor="text1"/>
        </w:rPr>
      </w:pPr>
      <w:r w:rsidRPr="00F108AC">
        <w:rPr>
          <w:rFonts w:ascii="Arial" w:hAnsi="Arial" w:cs="Arial"/>
          <w:color w:val="000000" w:themeColor="text1"/>
        </w:rPr>
        <w:t>Alzheimer's</w:t>
      </w:r>
      <w:r w:rsidR="00F108AC" w:rsidRPr="00F108AC">
        <w:rPr>
          <w:rFonts w:ascii="Arial" w:hAnsi="Arial" w:cs="Arial"/>
          <w:color w:val="000000" w:themeColor="text1"/>
        </w:rPr>
        <w:t xml:space="preserve"> Disease</w:t>
      </w:r>
      <w:r w:rsidR="00034736" w:rsidRPr="00F108AC">
        <w:rPr>
          <w:rFonts w:ascii="Arial" w:hAnsi="Arial" w:cs="Arial"/>
          <w:color w:val="000000" w:themeColor="text1"/>
        </w:rPr>
        <w:t xml:space="preserve"> </w:t>
      </w:r>
    </w:p>
    <w:p w14:paraId="7DCA3CE9" w14:textId="3E7E760F" w:rsidR="002C3C68" w:rsidRPr="00F108AC" w:rsidRDefault="00F108AC" w:rsidP="002C3C68">
      <w:pPr>
        <w:pStyle w:val="ListParagraph"/>
        <w:numPr>
          <w:ilvl w:val="0"/>
          <w:numId w:val="1"/>
        </w:numPr>
        <w:spacing w:after="0"/>
        <w:ind w:left="180" w:hanging="180"/>
        <w:rPr>
          <w:rFonts w:ascii="Arial" w:hAnsi="Arial" w:cs="Arial"/>
          <w:color w:val="000000" w:themeColor="text1"/>
        </w:rPr>
      </w:pPr>
      <w:r w:rsidRPr="00F108AC">
        <w:rPr>
          <w:rFonts w:ascii="Arial" w:hAnsi="Arial" w:cs="Arial"/>
          <w:color w:val="000000" w:themeColor="text1"/>
        </w:rPr>
        <w:t xml:space="preserve">Development of therapeutic strategies for BPD, PH, TBI, Alzheimer’s, Sickle Cell Disease. </w:t>
      </w:r>
    </w:p>
    <w:p w14:paraId="145720E1" w14:textId="77777777" w:rsidR="006D0473" w:rsidRPr="00F108AC" w:rsidRDefault="006D0473" w:rsidP="002C3C68">
      <w:pPr>
        <w:spacing w:after="0"/>
        <w:rPr>
          <w:rFonts w:ascii="Arial" w:hAnsi="Arial" w:cs="Arial"/>
          <w:color w:val="000000" w:themeColor="text1"/>
        </w:rPr>
      </w:pPr>
    </w:p>
    <w:p w14:paraId="7DA014B9" w14:textId="77777777" w:rsidR="00F108AC" w:rsidRDefault="00F108AC" w:rsidP="001A0B37">
      <w:pPr>
        <w:spacing w:after="0"/>
        <w:rPr>
          <w:rFonts w:ascii="Arial" w:hAnsi="Arial" w:cs="Arial"/>
          <w:b/>
          <w:bCs/>
          <w:color w:val="000000" w:themeColor="text1"/>
          <w:u w:val="single"/>
        </w:rPr>
      </w:pPr>
    </w:p>
    <w:p w14:paraId="161DF4E6" w14:textId="77777777" w:rsidR="008E1100" w:rsidRDefault="008E1100" w:rsidP="001A0B37">
      <w:pPr>
        <w:spacing w:after="0"/>
        <w:rPr>
          <w:rFonts w:ascii="Arial" w:hAnsi="Arial" w:cs="Arial"/>
          <w:b/>
          <w:bCs/>
          <w:color w:val="000000" w:themeColor="text1"/>
          <w:u w:val="single"/>
        </w:rPr>
      </w:pPr>
    </w:p>
    <w:p w14:paraId="0FBD4E40" w14:textId="235BDC44" w:rsidR="00F108AC" w:rsidRPr="00F108AC" w:rsidRDefault="00F108AC" w:rsidP="001A0B37">
      <w:pPr>
        <w:spacing w:after="0"/>
        <w:rPr>
          <w:rFonts w:ascii="Arial" w:hAnsi="Arial" w:cs="Arial"/>
          <w:b/>
          <w:bCs/>
          <w:color w:val="000000" w:themeColor="text1"/>
          <w:u w:val="single"/>
        </w:rPr>
      </w:pPr>
      <w:r w:rsidRPr="00F108AC">
        <w:rPr>
          <w:rFonts w:ascii="Arial" w:hAnsi="Arial" w:cs="Arial"/>
          <w:b/>
          <w:bCs/>
          <w:color w:val="000000" w:themeColor="text1"/>
          <w:u w:val="single"/>
        </w:rPr>
        <w:lastRenderedPageBreak/>
        <w:t>Sekhar Reddy, PhD.</w:t>
      </w:r>
    </w:p>
    <w:p w14:paraId="77556FAB" w14:textId="3259FEA0" w:rsidR="00351319" w:rsidRPr="00F108AC" w:rsidRDefault="00351319" w:rsidP="00351319">
      <w:pPr>
        <w:spacing w:after="0"/>
        <w:rPr>
          <w:rFonts w:ascii="Arial" w:hAnsi="Arial" w:cs="Arial"/>
          <w:b/>
          <w:bCs/>
          <w:color w:val="000000" w:themeColor="text1"/>
          <w:u w:val="single"/>
        </w:rPr>
      </w:pPr>
      <w:r>
        <w:rPr>
          <w:rFonts w:ascii="Arial" w:hAnsi="Arial" w:cs="Arial"/>
          <w:b/>
          <w:bCs/>
          <w:color w:val="000000" w:themeColor="text1"/>
          <w:u w:val="single"/>
        </w:rPr>
        <w:t xml:space="preserve">Chandra </w:t>
      </w:r>
      <w:proofErr w:type="spellStart"/>
      <w:r>
        <w:rPr>
          <w:rFonts w:ascii="Arial" w:hAnsi="Arial" w:cs="Arial"/>
          <w:b/>
          <w:bCs/>
          <w:color w:val="000000" w:themeColor="text1"/>
          <w:u w:val="single"/>
        </w:rPr>
        <w:t>Tamatam</w:t>
      </w:r>
      <w:proofErr w:type="spellEnd"/>
      <w:r w:rsidRPr="00F108AC">
        <w:rPr>
          <w:rFonts w:ascii="Arial" w:hAnsi="Arial" w:cs="Arial"/>
          <w:b/>
          <w:bCs/>
          <w:color w:val="000000" w:themeColor="text1"/>
          <w:u w:val="single"/>
        </w:rPr>
        <w:t xml:space="preserve">, PhD. </w:t>
      </w:r>
    </w:p>
    <w:p w14:paraId="1344BB09" w14:textId="77777777" w:rsidR="001523F7" w:rsidRDefault="001523F7" w:rsidP="00304DCC">
      <w:pPr>
        <w:spacing w:after="0"/>
        <w:rPr>
          <w:rFonts w:ascii="Arial" w:hAnsi="Arial" w:cs="Arial"/>
          <w:color w:val="000000" w:themeColor="text1"/>
        </w:rPr>
      </w:pPr>
    </w:p>
    <w:p w14:paraId="25F5D06A" w14:textId="0A37A1BE" w:rsidR="001A0B37" w:rsidRPr="00F108AC" w:rsidRDefault="001A0B37" w:rsidP="00304DCC">
      <w:pPr>
        <w:spacing w:after="0"/>
        <w:rPr>
          <w:rFonts w:ascii="Arial" w:hAnsi="Arial" w:cs="Arial"/>
          <w:color w:val="000000" w:themeColor="text1"/>
        </w:rPr>
      </w:pPr>
      <w:r w:rsidRPr="00F108AC">
        <w:rPr>
          <w:rFonts w:ascii="Arial" w:hAnsi="Arial" w:cs="Arial"/>
          <w:color w:val="000000" w:themeColor="text1"/>
        </w:rPr>
        <w:t>oxidant stress in vascular and alveolar remodeling attributed to chronic lung diseases in neonates and adults.</w:t>
      </w:r>
      <w:r w:rsidR="00F448D0" w:rsidRPr="00F108AC">
        <w:rPr>
          <w:rFonts w:ascii="Arial" w:hAnsi="Arial" w:cs="Arial"/>
          <w:color w:val="000000" w:themeColor="text1"/>
        </w:rPr>
        <w:t xml:space="preserve"> </w:t>
      </w:r>
      <w:r w:rsidRPr="00F108AC">
        <w:rPr>
          <w:rFonts w:ascii="Arial" w:hAnsi="Arial" w:cs="Arial"/>
          <w:color w:val="000000" w:themeColor="text1"/>
        </w:rPr>
        <w:t xml:space="preserve">He uses inflammatory and oxidant stress-induced </w:t>
      </w:r>
      <w:r w:rsidR="0096158D" w:rsidRPr="00F108AC">
        <w:rPr>
          <w:rFonts w:ascii="Arial" w:hAnsi="Arial" w:cs="Arial"/>
          <w:color w:val="000000" w:themeColor="text1"/>
        </w:rPr>
        <w:t>preclinical</w:t>
      </w:r>
      <w:r w:rsidRPr="00F108AC">
        <w:rPr>
          <w:rFonts w:ascii="Arial" w:hAnsi="Arial" w:cs="Arial"/>
          <w:color w:val="000000" w:themeColor="text1"/>
        </w:rPr>
        <w:t xml:space="preserve"> neonatal and adult lung injury models to define mechanisms underlying optimal repair and impaired/abnormal repair after injury.</w:t>
      </w:r>
      <w:r w:rsidR="00F448D0" w:rsidRPr="00F108AC">
        <w:rPr>
          <w:rFonts w:ascii="Arial" w:hAnsi="Arial" w:cs="Arial"/>
          <w:color w:val="000000" w:themeColor="text1"/>
        </w:rPr>
        <w:t xml:space="preserve"> </w:t>
      </w:r>
      <w:r w:rsidRPr="00F108AC">
        <w:rPr>
          <w:rFonts w:ascii="Arial" w:hAnsi="Arial" w:cs="Arial"/>
          <w:color w:val="000000" w:themeColor="text1"/>
        </w:rPr>
        <w:t>His group recently demonstrated that preconditioning the immature lung with increased Nrf2 activity and its target cytoprotective gene expression protects from oxidant-stress-induced alveolar simplification, a significant hallmark of BPD pathogenesis.</w:t>
      </w:r>
      <w:r w:rsidR="00F448D0" w:rsidRPr="00F108AC">
        <w:rPr>
          <w:rFonts w:ascii="Arial" w:hAnsi="Arial" w:cs="Arial"/>
          <w:color w:val="000000" w:themeColor="text1"/>
        </w:rPr>
        <w:t xml:space="preserve"> </w:t>
      </w:r>
      <w:r w:rsidRPr="00F108AC">
        <w:rPr>
          <w:rFonts w:ascii="Arial" w:hAnsi="Arial" w:cs="Arial"/>
          <w:color w:val="000000" w:themeColor="text1"/>
        </w:rPr>
        <w:t>He also showed that Nrf2-deficiency results in persistent inflammation after injury and enhances susceptibility to infection.</w:t>
      </w:r>
      <w:r w:rsidR="00F448D0" w:rsidRPr="00F108AC">
        <w:rPr>
          <w:rFonts w:ascii="Arial" w:hAnsi="Arial" w:cs="Arial"/>
          <w:color w:val="000000" w:themeColor="text1"/>
        </w:rPr>
        <w:t xml:space="preserve"> </w:t>
      </w:r>
      <w:r w:rsidRPr="00F108AC">
        <w:rPr>
          <w:rFonts w:ascii="Arial" w:hAnsi="Arial" w:cs="Arial"/>
          <w:color w:val="000000" w:themeColor="text1"/>
        </w:rPr>
        <w:t xml:space="preserve">Current research explores the therapeutic potential of pharmacologic Nrf2 activation in accelerating lung repair and restoring homeostasis after </w:t>
      </w:r>
      <w:r w:rsidR="0096158D" w:rsidRPr="00F108AC">
        <w:rPr>
          <w:rFonts w:ascii="Arial" w:hAnsi="Arial" w:cs="Arial"/>
          <w:color w:val="000000" w:themeColor="text1"/>
        </w:rPr>
        <w:t>damage</w:t>
      </w:r>
      <w:r w:rsidR="00F108AC" w:rsidRPr="00F108AC">
        <w:rPr>
          <w:rFonts w:ascii="Arial" w:hAnsi="Arial" w:cs="Arial"/>
          <w:color w:val="000000" w:themeColor="text1"/>
        </w:rPr>
        <w:t xml:space="preserve">. </w:t>
      </w:r>
      <w:r w:rsidRPr="00F108AC">
        <w:rPr>
          <w:rFonts w:ascii="Arial" w:hAnsi="Arial" w:cs="Arial"/>
          <w:color w:val="000000" w:themeColor="text1"/>
        </w:rPr>
        <w:t xml:space="preserve">Additionally, in collaborative studies with Dr. Hamid Rabb (at Johns Hopkins), his lab investigates pathogenic mechanisms of abnormal tissue remodeling after kidney injury using </w:t>
      </w:r>
      <w:r w:rsidR="0096158D" w:rsidRPr="00F108AC">
        <w:rPr>
          <w:rFonts w:ascii="Arial" w:hAnsi="Arial" w:cs="Arial"/>
          <w:color w:val="000000" w:themeColor="text1"/>
        </w:rPr>
        <w:t>preclinical</w:t>
      </w:r>
      <w:r w:rsidRPr="00F108AC">
        <w:rPr>
          <w:rFonts w:ascii="Arial" w:hAnsi="Arial" w:cs="Arial"/>
          <w:color w:val="000000" w:themeColor="text1"/>
        </w:rPr>
        <w:t xml:space="preserve"> models and clinical samples.</w:t>
      </w:r>
    </w:p>
    <w:p w14:paraId="08AC5075" w14:textId="77777777" w:rsidR="001523F7" w:rsidRDefault="002B7DFD" w:rsidP="001523F7">
      <w:pPr>
        <w:numPr>
          <w:ilvl w:val="0"/>
          <w:numId w:val="9"/>
        </w:numPr>
        <w:spacing w:after="0"/>
        <w:rPr>
          <w:rFonts w:ascii="Arial" w:hAnsi="Arial" w:cs="Arial"/>
          <w:color w:val="000000" w:themeColor="text1"/>
          <w:sz w:val="20"/>
          <w:szCs w:val="20"/>
        </w:rPr>
      </w:pPr>
      <w:proofErr w:type="spellStart"/>
      <w:r w:rsidRPr="002B7DFD">
        <w:rPr>
          <w:rFonts w:ascii="Arial" w:hAnsi="Arial" w:cs="Arial"/>
          <w:color w:val="000000" w:themeColor="text1"/>
          <w:sz w:val="20"/>
          <w:szCs w:val="20"/>
        </w:rPr>
        <w:t>Tamatam</w:t>
      </w:r>
      <w:proofErr w:type="spellEnd"/>
      <w:r w:rsidRPr="002B7DFD">
        <w:rPr>
          <w:rFonts w:ascii="Arial" w:hAnsi="Arial" w:cs="Arial"/>
          <w:color w:val="000000" w:themeColor="text1"/>
          <w:sz w:val="20"/>
          <w:szCs w:val="20"/>
        </w:rPr>
        <w:t xml:space="preserve"> CM, Reddy MM, </w:t>
      </w:r>
      <w:proofErr w:type="spellStart"/>
      <w:r w:rsidRPr="002B7DFD">
        <w:rPr>
          <w:rFonts w:ascii="Arial" w:hAnsi="Arial" w:cs="Arial"/>
          <w:color w:val="000000" w:themeColor="text1"/>
          <w:sz w:val="20"/>
          <w:szCs w:val="20"/>
        </w:rPr>
        <w:t>Potteti</w:t>
      </w:r>
      <w:proofErr w:type="spellEnd"/>
      <w:r w:rsidRPr="002B7DFD">
        <w:rPr>
          <w:rFonts w:ascii="Arial" w:hAnsi="Arial" w:cs="Arial"/>
          <w:color w:val="000000" w:themeColor="text1"/>
          <w:sz w:val="20"/>
          <w:szCs w:val="20"/>
        </w:rPr>
        <w:t xml:space="preserve"> HR, Yamamoto M, Kensler TW, and </w:t>
      </w:r>
      <w:r w:rsidRPr="00FC38F9">
        <w:rPr>
          <w:rFonts w:ascii="Arial" w:hAnsi="Arial" w:cs="Arial"/>
          <w:color w:val="000000" w:themeColor="text1"/>
          <w:sz w:val="20"/>
          <w:szCs w:val="20"/>
        </w:rPr>
        <w:t>Reddy SP (2020</w:t>
      </w:r>
      <w:r w:rsidRPr="002B7DFD">
        <w:rPr>
          <w:rFonts w:ascii="Arial" w:hAnsi="Arial" w:cs="Arial"/>
          <w:color w:val="000000" w:themeColor="text1"/>
          <w:sz w:val="20"/>
          <w:szCs w:val="20"/>
        </w:rPr>
        <w:t xml:space="preserve">). Preconditioning the immature lung with enhanced Nrf2 activity protects against oxidant-induced hypo-alveolarization in mice. </w:t>
      </w:r>
      <w:r w:rsidRPr="002B7DFD">
        <w:rPr>
          <w:rFonts w:ascii="Arial" w:hAnsi="Arial" w:cs="Arial"/>
          <w:i/>
          <w:color w:val="000000" w:themeColor="text1"/>
          <w:sz w:val="20"/>
          <w:szCs w:val="20"/>
        </w:rPr>
        <w:t>Scientific Reports</w:t>
      </w:r>
      <w:r w:rsidRPr="002B7DFD">
        <w:rPr>
          <w:rFonts w:ascii="Arial" w:hAnsi="Arial" w:cs="Arial"/>
          <w:color w:val="000000" w:themeColor="text1"/>
          <w:sz w:val="20"/>
          <w:szCs w:val="20"/>
        </w:rPr>
        <w:t xml:space="preserve"> </w:t>
      </w:r>
      <w:r w:rsidRPr="002B7DFD">
        <w:rPr>
          <w:rFonts w:ascii="Arial" w:hAnsi="Arial" w:cs="Arial"/>
          <w:i/>
          <w:color w:val="000000" w:themeColor="text1"/>
          <w:sz w:val="20"/>
          <w:szCs w:val="20"/>
        </w:rPr>
        <w:t>10:19034. PMID: 33149211</w:t>
      </w:r>
      <w:r w:rsidRPr="002B7DFD">
        <w:rPr>
          <w:rFonts w:ascii="Arial" w:hAnsi="Arial" w:cs="Arial"/>
          <w:color w:val="000000" w:themeColor="text1"/>
          <w:sz w:val="20"/>
          <w:szCs w:val="20"/>
        </w:rPr>
        <w:t xml:space="preserve">. </w:t>
      </w:r>
      <w:r w:rsidR="001523F7" w:rsidRPr="001523F7">
        <w:rPr>
          <w:rFonts w:ascii="Arial" w:hAnsi="Arial" w:cs="Arial"/>
          <w:color w:val="000000" w:themeColor="text1"/>
          <w:sz w:val="20"/>
          <w:szCs w:val="20"/>
        </w:rPr>
        <w:t>DOI: </w:t>
      </w:r>
      <w:hyperlink r:id="rId5" w:tgtFrame="_blank" w:history="1">
        <w:r w:rsidR="001523F7" w:rsidRPr="001523F7">
          <w:rPr>
            <w:rStyle w:val="Hyperlink"/>
            <w:rFonts w:ascii="Arial" w:hAnsi="Arial" w:cs="Arial"/>
            <w:sz w:val="20"/>
            <w:szCs w:val="20"/>
          </w:rPr>
          <w:t>10.1038/s41598-020-75834-8</w:t>
        </w:r>
      </w:hyperlink>
    </w:p>
    <w:p w14:paraId="5E012BDA" w14:textId="77777777" w:rsidR="001523F7" w:rsidRDefault="009A71DA" w:rsidP="001523F7">
      <w:pPr>
        <w:numPr>
          <w:ilvl w:val="0"/>
          <w:numId w:val="9"/>
        </w:numPr>
        <w:spacing w:after="0"/>
        <w:rPr>
          <w:rFonts w:ascii="Arial" w:hAnsi="Arial" w:cs="Arial"/>
          <w:color w:val="000000" w:themeColor="text1"/>
          <w:sz w:val="20"/>
          <w:szCs w:val="20"/>
        </w:rPr>
      </w:pPr>
      <w:r w:rsidRPr="001523F7">
        <w:rPr>
          <w:rFonts w:ascii="Arial" w:hAnsi="Arial" w:cs="Arial"/>
          <w:color w:val="000000" w:themeColor="text1"/>
          <w:sz w:val="20"/>
          <w:szCs w:val="20"/>
        </w:rPr>
        <w:t xml:space="preserve">Reddy NM, </w:t>
      </w:r>
      <w:proofErr w:type="spellStart"/>
      <w:r w:rsidRPr="001523F7">
        <w:rPr>
          <w:rFonts w:ascii="Arial" w:hAnsi="Arial" w:cs="Arial"/>
          <w:color w:val="000000" w:themeColor="text1"/>
          <w:sz w:val="20"/>
          <w:szCs w:val="20"/>
        </w:rPr>
        <w:t>Tamatam</w:t>
      </w:r>
      <w:proofErr w:type="spellEnd"/>
      <w:r w:rsidRPr="001523F7">
        <w:rPr>
          <w:rFonts w:ascii="Arial" w:hAnsi="Arial" w:cs="Arial"/>
          <w:color w:val="000000" w:themeColor="text1"/>
          <w:sz w:val="20"/>
          <w:szCs w:val="20"/>
        </w:rPr>
        <w:t xml:space="preserve"> CM, </w:t>
      </w:r>
      <w:proofErr w:type="spellStart"/>
      <w:r w:rsidRPr="001523F7">
        <w:rPr>
          <w:rFonts w:ascii="Arial" w:hAnsi="Arial" w:cs="Arial"/>
          <w:color w:val="000000" w:themeColor="text1"/>
          <w:sz w:val="20"/>
          <w:szCs w:val="20"/>
        </w:rPr>
        <w:t>Ankireddy</w:t>
      </w:r>
      <w:proofErr w:type="spellEnd"/>
      <w:r w:rsidRPr="001523F7">
        <w:rPr>
          <w:rFonts w:ascii="Arial" w:hAnsi="Arial" w:cs="Arial"/>
          <w:color w:val="000000" w:themeColor="text1"/>
          <w:sz w:val="20"/>
          <w:szCs w:val="20"/>
        </w:rPr>
        <w:t xml:space="preserve"> A and Reddy SP. Nrf2 Is Required for Optimal Alveolar-Macrophage-Mediated Apoptotic Neutrophil Clearance after Oxidant Injury. Antioxidants 2022, 11(2), 212. </w:t>
      </w:r>
    </w:p>
    <w:p w14:paraId="56A8D65A" w14:textId="077FA6A4" w:rsidR="009A71DA" w:rsidRPr="001523F7" w:rsidRDefault="00000000" w:rsidP="001523F7">
      <w:pPr>
        <w:spacing w:after="0"/>
        <w:ind w:left="720"/>
        <w:rPr>
          <w:rFonts w:ascii="Arial" w:hAnsi="Arial" w:cs="Arial"/>
          <w:color w:val="000000" w:themeColor="text1"/>
          <w:sz w:val="20"/>
          <w:szCs w:val="20"/>
        </w:rPr>
      </w:pPr>
      <w:hyperlink r:id="rId6" w:history="1">
        <w:r w:rsidR="001523F7" w:rsidRPr="00482FFF">
          <w:rPr>
            <w:rStyle w:val="Hyperlink"/>
            <w:rFonts w:ascii="Arial" w:hAnsi="Arial" w:cs="Arial"/>
            <w:sz w:val="20"/>
            <w:szCs w:val="20"/>
          </w:rPr>
          <w:t>https://doi.org/10.3390/antiox11020212</w:t>
        </w:r>
      </w:hyperlink>
    </w:p>
    <w:p w14:paraId="2816F02F" w14:textId="77777777" w:rsidR="001523F7" w:rsidRPr="001523F7" w:rsidRDefault="009A71DA" w:rsidP="001523F7">
      <w:pPr>
        <w:numPr>
          <w:ilvl w:val="0"/>
          <w:numId w:val="8"/>
        </w:numPr>
        <w:spacing w:after="0"/>
        <w:rPr>
          <w:rFonts w:ascii="Arial" w:hAnsi="Arial" w:cs="Arial"/>
          <w:color w:val="000000" w:themeColor="text1"/>
          <w:sz w:val="20"/>
          <w:szCs w:val="20"/>
        </w:rPr>
      </w:pPr>
      <w:r w:rsidRPr="009A71DA">
        <w:rPr>
          <w:rFonts w:ascii="Arial" w:hAnsi="Arial" w:cs="Arial"/>
          <w:color w:val="000000" w:themeColor="text1"/>
          <w:sz w:val="20"/>
          <w:szCs w:val="20"/>
        </w:rPr>
        <w:t xml:space="preserve">Elangovan I, Vaz M, </w:t>
      </w:r>
      <w:proofErr w:type="spellStart"/>
      <w:r w:rsidRPr="009A71DA">
        <w:rPr>
          <w:rFonts w:ascii="Arial" w:hAnsi="Arial" w:cs="Arial"/>
          <w:color w:val="000000" w:themeColor="text1"/>
          <w:sz w:val="20"/>
          <w:szCs w:val="20"/>
        </w:rPr>
        <w:t>Tamatam</w:t>
      </w:r>
      <w:proofErr w:type="spellEnd"/>
      <w:r w:rsidRPr="009A71DA">
        <w:rPr>
          <w:rFonts w:ascii="Arial" w:hAnsi="Arial" w:cs="Arial"/>
          <w:color w:val="000000" w:themeColor="text1"/>
          <w:sz w:val="20"/>
          <w:szCs w:val="20"/>
        </w:rPr>
        <w:t xml:space="preserve"> C, </w:t>
      </w:r>
      <w:proofErr w:type="spellStart"/>
      <w:r w:rsidRPr="009A71DA">
        <w:rPr>
          <w:rFonts w:ascii="Arial" w:hAnsi="Arial" w:cs="Arial"/>
          <w:color w:val="000000" w:themeColor="text1"/>
          <w:sz w:val="20"/>
          <w:szCs w:val="20"/>
        </w:rPr>
        <w:t>Potteti</w:t>
      </w:r>
      <w:proofErr w:type="spellEnd"/>
      <w:r w:rsidRPr="009A71DA">
        <w:rPr>
          <w:rFonts w:ascii="Arial" w:hAnsi="Arial" w:cs="Arial"/>
          <w:color w:val="000000" w:themeColor="text1"/>
          <w:sz w:val="20"/>
          <w:szCs w:val="20"/>
        </w:rPr>
        <w:t xml:space="preserve"> H, </w:t>
      </w:r>
      <w:proofErr w:type="spellStart"/>
      <w:r w:rsidRPr="009A71DA">
        <w:rPr>
          <w:rFonts w:ascii="Arial" w:hAnsi="Arial" w:cs="Arial"/>
          <w:color w:val="000000" w:themeColor="text1"/>
          <w:sz w:val="20"/>
          <w:szCs w:val="20"/>
        </w:rPr>
        <w:t>Machireddy</w:t>
      </w:r>
      <w:proofErr w:type="spellEnd"/>
      <w:r w:rsidRPr="009A71DA">
        <w:rPr>
          <w:rFonts w:ascii="Arial" w:hAnsi="Arial" w:cs="Arial"/>
          <w:color w:val="000000" w:themeColor="text1"/>
          <w:sz w:val="20"/>
          <w:szCs w:val="20"/>
        </w:rPr>
        <w:t xml:space="preserve"> N and Reddy SP (2018). Fosl1 Promotes </w:t>
      </w:r>
      <w:proofErr w:type="spellStart"/>
      <w:r w:rsidRPr="009A71DA">
        <w:rPr>
          <w:rFonts w:ascii="Arial" w:hAnsi="Arial" w:cs="Arial"/>
          <w:color w:val="000000" w:themeColor="text1"/>
          <w:sz w:val="20"/>
          <w:szCs w:val="20"/>
        </w:rPr>
        <w:t>Kras</w:t>
      </w:r>
      <w:proofErr w:type="spellEnd"/>
      <w:r w:rsidRPr="009A71DA">
        <w:rPr>
          <w:rFonts w:ascii="Arial" w:hAnsi="Arial" w:cs="Arial"/>
          <w:color w:val="000000" w:themeColor="text1"/>
          <w:sz w:val="20"/>
          <w:szCs w:val="20"/>
        </w:rPr>
        <w:t>-Induced Lung Cancer Through Amphiregulin and Cell Survival Gene Regulation. Am J Respir Cell Mol Biology 58:625-635. PMID: 29112457</w:t>
      </w:r>
      <w:r>
        <w:rPr>
          <w:rFonts w:ascii="Arial" w:hAnsi="Arial" w:cs="Arial"/>
          <w:color w:val="000000" w:themeColor="text1"/>
          <w:sz w:val="20"/>
          <w:szCs w:val="20"/>
        </w:rPr>
        <w:t>.</w:t>
      </w:r>
      <w:r w:rsidR="001523F7" w:rsidRPr="001523F7">
        <w:rPr>
          <w:rFonts w:ascii="Segoe UI" w:eastAsia="Times New Roman" w:hAnsi="Segoe UI" w:cs="Segoe UI"/>
          <w:color w:val="212121"/>
          <w:sz w:val="24"/>
          <w:szCs w:val="24"/>
        </w:rPr>
        <w:t xml:space="preserve"> </w:t>
      </w:r>
    </w:p>
    <w:p w14:paraId="7D454CAB" w14:textId="77777777" w:rsidR="001523F7" w:rsidRDefault="001523F7" w:rsidP="001523F7">
      <w:pPr>
        <w:spacing w:after="0"/>
        <w:ind w:left="720"/>
        <w:rPr>
          <w:rFonts w:ascii="Arial" w:hAnsi="Arial" w:cs="Arial"/>
          <w:color w:val="000000" w:themeColor="text1"/>
          <w:sz w:val="20"/>
          <w:szCs w:val="20"/>
        </w:rPr>
      </w:pPr>
      <w:r w:rsidRPr="001523F7">
        <w:rPr>
          <w:rFonts w:ascii="Arial" w:hAnsi="Arial" w:cs="Arial"/>
          <w:color w:val="000000" w:themeColor="text1"/>
          <w:sz w:val="20"/>
          <w:szCs w:val="20"/>
        </w:rPr>
        <w:t>DOI: </w:t>
      </w:r>
      <w:hyperlink r:id="rId7" w:tgtFrame="_blank" w:history="1">
        <w:r w:rsidRPr="001523F7">
          <w:rPr>
            <w:rStyle w:val="Hyperlink"/>
            <w:rFonts w:ascii="Arial" w:hAnsi="Arial" w:cs="Arial"/>
            <w:sz w:val="20"/>
            <w:szCs w:val="20"/>
          </w:rPr>
          <w:t>10.1165/rcmb.2017-0164OC</w:t>
        </w:r>
      </w:hyperlink>
    </w:p>
    <w:p w14:paraId="5D46D96A" w14:textId="7844AA47" w:rsidR="001523F7" w:rsidRPr="001523F7" w:rsidRDefault="009A71DA" w:rsidP="001523F7">
      <w:pPr>
        <w:pStyle w:val="ListParagraph"/>
        <w:numPr>
          <w:ilvl w:val="0"/>
          <w:numId w:val="10"/>
        </w:numPr>
        <w:spacing w:after="0"/>
        <w:ind w:left="720"/>
        <w:rPr>
          <w:rFonts w:ascii="Arial" w:hAnsi="Arial" w:cs="Arial"/>
          <w:color w:val="000000" w:themeColor="text1"/>
          <w:sz w:val="20"/>
          <w:szCs w:val="20"/>
        </w:rPr>
      </w:pPr>
      <w:proofErr w:type="spellStart"/>
      <w:r w:rsidRPr="001523F7">
        <w:rPr>
          <w:rFonts w:ascii="Arial" w:hAnsi="Arial" w:cs="Arial"/>
          <w:color w:val="000000" w:themeColor="text1"/>
          <w:sz w:val="20"/>
          <w:szCs w:val="20"/>
        </w:rPr>
        <w:t>Potteti</w:t>
      </w:r>
      <w:proofErr w:type="spellEnd"/>
      <w:r w:rsidRPr="001523F7">
        <w:rPr>
          <w:rFonts w:ascii="Arial" w:hAnsi="Arial" w:cs="Arial"/>
          <w:color w:val="000000" w:themeColor="text1"/>
          <w:sz w:val="20"/>
          <w:szCs w:val="20"/>
        </w:rPr>
        <w:t xml:space="preserve"> HR, Noone P, </w:t>
      </w:r>
      <w:proofErr w:type="spellStart"/>
      <w:r w:rsidRPr="001523F7">
        <w:rPr>
          <w:rFonts w:ascii="Arial" w:hAnsi="Arial" w:cs="Arial"/>
          <w:color w:val="000000" w:themeColor="text1"/>
          <w:sz w:val="20"/>
          <w:szCs w:val="20"/>
        </w:rPr>
        <w:t>Tamatam</w:t>
      </w:r>
      <w:proofErr w:type="spellEnd"/>
      <w:r w:rsidRPr="001523F7">
        <w:rPr>
          <w:rFonts w:ascii="Arial" w:hAnsi="Arial" w:cs="Arial"/>
          <w:color w:val="000000" w:themeColor="text1"/>
          <w:sz w:val="20"/>
          <w:szCs w:val="20"/>
        </w:rPr>
        <w:t xml:space="preserve"> CR, Reddy NM, </w:t>
      </w:r>
      <w:proofErr w:type="spellStart"/>
      <w:r w:rsidRPr="001523F7">
        <w:rPr>
          <w:rFonts w:ascii="Arial" w:hAnsi="Arial" w:cs="Arial"/>
          <w:color w:val="000000" w:themeColor="text1"/>
          <w:sz w:val="20"/>
          <w:szCs w:val="20"/>
        </w:rPr>
        <w:t>Ankireddy</w:t>
      </w:r>
      <w:proofErr w:type="spellEnd"/>
      <w:r w:rsidRPr="001523F7">
        <w:rPr>
          <w:rFonts w:ascii="Arial" w:hAnsi="Arial" w:cs="Arial"/>
          <w:color w:val="000000" w:themeColor="text1"/>
          <w:sz w:val="20"/>
          <w:szCs w:val="20"/>
        </w:rPr>
        <w:t xml:space="preserve"> A, Noel S, Rabb H, Reddy SP (2021). Nrf2 mediates hypoxia inducible HIF1α activation in kidney tubular epithelial cells. Am J </w:t>
      </w:r>
      <w:proofErr w:type="spellStart"/>
      <w:r w:rsidRPr="001523F7">
        <w:rPr>
          <w:rFonts w:ascii="Arial" w:hAnsi="Arial" w:cs="Arial"/>
          <w:color w:val="000000" w:themeColor="text1"/>
          <w:sz w:val="20"/>
          <w:szCs w:val="20"/>
        </w:rPr>
        <w:t>Physiol</w:t>
      </w:r>
      <w:proofErr w:type="spellEnd"/>
      <w:r w:rsidRPr="001523F7">
        <w:rPr>
          <w:rFonts w:ascii="Arial" w:hAnsi="Arial" w:cs="Arial"/>
          <w:color w:val="000000" w:themeColor="text1"/>
          <w:sz w:val="20"/>
          <w:szCs w:val="20"/>
        </w:rPr>
        <w:t xml:space="preserve"> Renal Physiol. 320(3):F464-F474. PMID: 33491566</w:t>
      </w:r>
      <w:r w:rsidR="001523F7" w:rsidRPr="001523F7">
        <w:rPr>
          <w:rFonts w:ascii="Arial" w:hAnsi="Arial" w:cs="Arial"/>
          <w:color w:val="000000" w:themeColor="text1"/>
          <w:sz w:val="20"/>
          <w:szCs w:val="20"/>
        </w:rPr>
        <w:t>.  DOI: </w:t>
      </w:r>
      <w:hyperlink r:id="rId8" w:tgtFrame="_blank" w:history="1">
        <w:r w:rsidR="001523F7" w:rsidRPr="001523F7">
          <w:rPr>
            <w:rStyle w:val="Hyperlink"/>
            <w:rFonts w:ascii="Arial" w:hAnsi="Arial" w:cs="Arial"/>
            <w:sz w:val="20"/>
            <w:szCs w:val="20"/>
          </w:rPr>
          <w:t>10.1152/ajprenal.00501.2020</w:t>
        </w:r>
      </w:hyperlink>
    </w:p>
    <w:p w14:paraId="6ABDECC9" w14:textId="54FB8127" w:rsidR="001523F7" w:rsidRPr="002B7DFD" w:rsidRDefault="001523F7" w:rsidP="001523F7">
      <w:pPr>
        <w:spacing w:after="0"/>
        <w:ind w:left="360" w:hanging="180"/>
        <w:rPr>
          <w:rFonts w:ascii="Arial" w:hAnsi="Arial" w:cs="Arial"/>
          <w:color w:val="000000" w:themeColor="text1"/>
          <w:sz w:val="20"/>
          <w:szCs w:val="20"/>
        </w:rPr>
      </w:pPr>
    </w:p>
    <w:p w14:paraId="7012D024" w14:textId="77777777" w:rsidR="006959C3" w:rsidRPr="00F108AC" w:rsidRDefault="006959C3" w:rsidP="00304DCC">
      <w:pPr>
        <w:spacing w:after="0"/>
        <w:rPr>
          <w:rFonts w:ascii="Arial" w:hAnsi="Arial" w:cs="Arial"/>
          <w:color w:val="000000" w:themeColor="text1"/>
        </w:rPr>
      </w:pPr>
    </w:p>
    <w:p w14:paraId="7D5398C7" w14:textId="77777777" w:rsidR="00F108AC" w:rsidRPr="00F108AC" w:rsidRDefault="00F108AC" w:rsidP="002C3C68">
      <w:pPr>
        <w:spacing w:after="0"/>
        <w:rPr>
          <w:rFonts w:ascii="Arial" w:hAnsi="Arial" w:cs="Arial"/>
          <w:b/>
          <w:bCs/>
          <w:color w:val="000000" w:themeColor="text1"/>
          <w:u w:val="single"/>
        </w:rPr>
      </w:pPr>
      <w:r w:rsidRPr="00F108AC">
        <w:rPr>
          <w:rFonts w:ascii="Arial" w:hAnsi="Arial" w:cs="Arial"/>
          <w:b/>
          <w:bCs/>
          <w:color w:val="000000" w:themeColor="text1"/>
          <w:u w:val="single"/>
        </w:rPr>
        <w:t>J. Usha Raj, MD, MHA</w:t>
      </w:r>
    </w:p>
    <w:p w14:paraId="5B3E8ABF" w14:textId="77777777" w:rsidR="00F108AC" w:rsidRPr="00F108AC" w:rsidRDefault="00F108AC" w:rsidP="002C3C68">
      <w:pPr>
        <w:spacing w:after="0"/>
        <w:rPr>
          <w:rFonts w:ascii="Arial" w:hAnsi="Arial" w:cs="Arial"/>
          <w:b/>
          <w:bCs/>
          <w:color w:val="000000" w:themeColor="text1"/>
          <w:u w:val="single"/>
        </w:rPr>
      </w:pPr>
      <w:proofErr w:type="spellStart"/>
      <w:r w:rsidRPr="00F108AC">
        <w:rPr>
          <w:rFonts w:ascii="Arial" w:hAnsi="Arial" w:cs="Arial"/>
          <w:b/>
          <w:bCs/>
          <w:color w:val="000000" w:themeColor="text1"/>
          <w:u w:val="single"/>
        </w:rPr>
        <w:t>Tianji</w:t>
      </w:r>
      <w:proofErr w:type="spellEnd"/>
      <w:r w:rsidRPr="00F108AC">
        <w:rPr>
          <w:rFonts w:ascii="Arial" w:hAnsi="Arial" w:cs="Arial"/>
          <w:b/>
          <w:bCs/>
          <w:color w:val="000000" w:themeColor="text1"/>
          <w:u w:val="single"/>
        </w:rPr>
        <w:t xml:space="preserve"> Chen, PhD. </w:t>
      </w:r>
    </w:p>
    <w:p w14:paraId="353F1E3A" w14:textId="0B041646" w:rsidR="00F108AC" w:rsidRDefault="001D73CE" w:rsidP="001D73CE">
      <w:pPr>
        <w:pStyle w:val="level1"/>
        <w:widowControl/>
        <w:tabs>
          <w:tab w:val="clear" w:pos="0"/>
          <w:tab w:val="clear" w:pos="3600"/>
          <w:tab w:val="clear" w:pos="4320"/>
          <w:tab w:val="clear" w:pos="5040"/>
          <w:tab w:val="clear" w:pos="5760"/>
          <w:tab w:val="left" w:pos="360"/>
        </w:tabs>
        <w:ind w:left="0" w:firstLine="0"/>
        <w:jc w:val="left"/>
        <w:rPr>
          <w:rFonts w:ascii="Arial" w:eastAsiaTheme="minorHAnsi" w:hAnsi="Arial" w:cs="Arial"/>
          <w:color w:val="000000" w:themeColor="text1"/>
          <w:sz w:val="22"/>
          <w:szCs w:val="22"/>
        </w:rPr>
      </w:pPr>
      <w:r w:rsidRPr="001D73CE">
        <w:rPr>
          <w:rFonts w:ascii="Arial" w:eastAsiaTheme="minorHAnsi" w:hAnsi="Arial" w:cs="Arial"/>
          <w:color w:val="000000" w:themeColor="text1"/>
          <w:sz w:val="22"/>
          <w:szCs w:val="22"/>
        </w:rPr>
        <w:t>Drs. Raj and Chen work in close collaboration on studying the pathobiology of pulmonary hypertension in both newborns and adults. Their work has focused on the specific genetic pathways that modulate pulmonary vascular smooth muscle function. In recent years they have focused on the role of microRNAs and extracellular vesicles in the initiation and maintenance of pulmonary vascular disease. They recently identified a novel new microRNA, miR-212, induced in pulmonary endothelial cells in PH, which acts as a protective molecule. Loss of this miRNA results in devastating disease. They are engineering extracellular vesicles to deliver miR-212 to treat severe PH. Additionally, in collaborative studies with Dr. Hubbell (at the University of Chicago), they are developing methods to engineer the vesicles to target them specifically to pulmonary vessels for more directed therapy to the diseased blood vessels.</w:t>
      </w:r>
    </w:p>
    <w:p w14:paraId="36D743D0" w14:textId="77777777" w:rsidR="001D73CE" w:rsidRDefault="001D73CE" w:rsidP="00F108AC">
      <w:pPr>
        <w:pStyle w:val="level1"/>
        <w:widowControl/>
        <w:tabs>
          <w:tab w:val="clear" w:pos="0"/>
          <w:tab w:val="clear" w:pos="3600"/>
          <w:tab w:val="clear" w:pos="4320"/>
          <w:tab w:val="clear" w:pos="5040"/>
          <w:tab w:val="clear" w:pos="5760"/>
          <w:tab w:val="left" w:pos="360"/>
        </w:tabs>
        <w:jc w:val="left"/>
        <w:rPr>
          <w:rFonts w:ascii="Arial" w:hAnsi="Arial" w:cs="Arial"/>
          <w:bCs/>
          <w:color w:val="000000" w:themeColor="text1"/>
          <w:sz w:val="22"/>
          <w:szCs w:val="22"/>
        </w:rPr>
      </w:pPr>
    </w:p>
    <w:p w14:paraId="22AD46E2" w14:textId="50ABC3A4" w:rsidR="00F108AC" w:rsidRPr="00FC38F9" w:rsidRDefault="00F108AC" w:rsidP="002B7DFD">
      <w:pPr>
        <w:pStyle w:val="level1"/>
        <w:widowControl/>
        <w:tabs>
          <w:tab w:val="clear" w:pos="0"/>
          <w:tab w:val="clear" w:pos="3600"/>
          <w:tab w:val="clear" w:pos="4320"/>
          <w:tab w:val="clear" w:pos="5040"/>
          <w:tab w:val="clear" w:pos="5760"/>
          <w:tab w:val="left" w:pos="360"/>
        </w:tabs>
        <w:ind w:left="540"/>
        <w:jc w:val="left"/>
        <w:rPr>
          <w:rFonts w:ascii="Arial" w:hAnsi="Arial" w:cs="Arial"/>
          <w:bCs/>
          <w:color w:val="000000" w:themeColor="text1"/>
          <w:sz w:val="20"/>
          <w:szCs w:val="20"/>
        </w:rPr>
      </w:pPr>
      <w:r>
        <w:rPr>
          <w:rFonts w:ascii="Arial" w:hAnsi="Arial" w:cs="Arial"/>
          <w:bCs/>
          <w:color w:val="000000" w:themeColor="text1"/>
          <w:sz w:val="22"/>
          <w:szCs w:val="22"/>
        </w:rPr>
        <w:tab/>
      </w:r>
      <w:r w:rsidRPr="00F108AC">
        <w:rPr>
          <w:rFonts w:ascii="Arial" w:hAnsi="Arial" w:cs="Arial"/>
          <w:bCs/>
          <w:color w:val="000000" w:themeColor="text1"/>
          <w:sz w:val="20"/>
          <w:szCs w:val="20"/>
        </w:rPr>
        <w:t xml:space="preserve">Chen T, Sun MR, Zhou Q, Guzman AM, Ramchandran R, Chen J, Ganesh B, </w:t>
      </w:r>
      <w:r w:rsidRPr="00FC38F9">
        <w:rPr>
          <w:rFonts w:ascii="Arial" w:hAnsi="Arial" w:cs="Arial"/>
          <w:color w:val="000000" w:themeColor="text1"/>
          <w:sz w:val="20"/>
          <w:szCs w:val="20"/>
        </w:rPr>
        <w:t>Raj JU.</w:t>
      </w:r>
      <w:r w:rsidRPr="00FC38F9">
        <w:rPr>
          <w:rFonts w:ascii="Arial" w:hAnsi="Arial" w:cs="Arial"/>
          <w:bCs/>
          <w:color w:val="000000" w:themeColor="text1"/>
          <w:sz w:val="20"/>
          <w:szCs w:val="20"/>
        </w:rPr>
        <w:t xml:space="preserve"> Endothelium-derived extracellular vesicles contribute to the hypoxia-induced PASMC proliferation in-vitro and pulmonary hypertension in mice. </w:t>
      </w:r>
      <w:r w:rsidRPr="00FC38F9">
        <w:rPr>
          <w:rFonts w:ascii="Arial" w:hAnsi="Arial" w:cs="Arial"/>
          <w:bCs/>
          <w:i/>
          <w:iCs/>
          <w:color w:val="000000" w:themeColor="text1"/>
          <w:sz w:val="20"/>
          <w:szCs w:val="20"/>
        </w:rPr>
        <w:t>Pulmonary Circulation</w:t>
      </w:r>
      <w:r w:rsidRPr="00FC38F9">
        <w:rPr>
          <w:rFonts w:ascii="Arial" w:hAnsi="Arial" w:cs="Arial"/>
          <w:bCs/>
          <w:color w:val="000000" w:themeColor="text1"/>
          <w:sz w:val="20"/>
          <w:szCs w:val="20"/>
        </w:rPr>
        <w:t xml:space="preserve">, December, 2021. </w:t>
      </w:r>
    </w:p>
    <w:p w14:paraId="69CF5B7E" w14:textId="57597F2A" w:rsidR="00F108AC" w:rsidRPr="00F108AC" w:rsidRDefault="00F108AC" w:rsidP="002B7DFD">
      <w:pPr>
        <w:pStyle w:val="level1"/>
        <w:widowControl/>
        <w:tabs>
          <w:tab w:val="clear" w:pos="0"/>
          <w:tab w:val="clear" w:pos="3600"/>
          <w:tab w:val="clear" w:pos="4320"/>
          <w:tab w:val="clear" w:pos="5040"/>
          <w:tab w:val="clear" w:pos="5760"/>
          <w:tab w:val="left" w:pos="360"/>
        </w:tabs>
        <w:ind w:left="540"/>
        <w:jc w:val="left"/>
        <w:rPr>
          <w:rFonts w:ascii="Arial" w:hAnsi="Arial" w:cs="Arial"/>
          <w:bCs/>
          <w:color w:val="000000" w:themeColor="text1"/>
          <w:sz w:val="20"/>
          <w:szCs w:val="20"/>
        </w:rPr>
      </w:pPr>
      <w:r w:rsidRPr="00FC38F9">
        <w:rPr>
          <w:rFonts w:ascii="Arial" w:hAnsi="Arial" w:cs="Arial"/>
          <w:bCs/>
          <w:color w:val="000000" w:themeColor="text1"/>
          <w:sz w:val="20"/>
          <w:szCs w:val="20"/>
        </w:rPr>
        <w:lastRenderedPageBreak/>
        <w:tab/>
      </w:r>
      <w:r w:rsidRPr="00FC38F9">
        <w:rPr>
          <w:rFonts w:ascii="Arial" w:eastAsia="TimesNewRoman" w:hAnsi="Arial" w:cs="Arial"/>
          <w:color w:val="000000" w:themeColor="text1"/>
          <w:sz w:val="20"/>
          <w:szCs w:val="20"/>
        </w:rPr>
        <w:t>Che</w:t>
      </w:r>
      <w:r w:rsidR="002B7DFD" w:rsidRPr="00FC38F9">
        <w:rPr>
          <w:rFonts w:ascii="Arial" w:eastAsia="TimesNewRoman" w:hAnsi="Arial" w:cs="Arial"/>
          <w:color w:val="000000" w:themeColor="text1"/>
          <w:sz w:val="20"/>
          <w:szCs w:val="20"/>
        </w:rPr>
        <w:t xml:space="preserve">n T, </w:t>
      </w:r>
      <w:r w:rsidRPr="00FC38F9">
        <w:rPr>
          <w:rFonts w:ascii="Arial" w:eastAsia="TimesNewRoman" w:hAnsi="Arial" w:cs="Arial"/>
          <w:color w:val="000000" w:themeColor="text1"/>
          <w:sz w:val="20"/>
          <w:szCs w:val="20"/>
        </w:rPr>
        <w:t xml:space="preserve">Zhou G, Zhou Q, Tang H, Ibe JC, Cheng H, Gou D, Chen J, Yuan JX, Raj JU. </w:t>
      </w:r>
      <w:r w:rsidRPr="00F108AC">
        <w:rPr>
          <w:rFonts w:ascii="Arial" w:eastAsia="TimesNewRoman" w:hAnsi="Arial" w:cs="Arial"/>
          <w:color w:val="000000" w:themeColor="text1"/>
          <w:sz w:val="20"/>
          <w:szCs w:val="20"/>
        </w:rPr>
        <w:t xml:space="preserve">Loss of </w:t>
      </w:r>
      <w:r w:rsidRPr="00F108AC">
        <w:rPr>
          <w:rFonts w:ascii="Arial" w:hAnsi="Arial" w:cs="Arial"/>
          <w:bCs/>
          <w:color w:val="000000" w:themeColor="text1"/>
          <w:sz w:val="20"/>
          <w:szCs w:val="20"/>
        </w:rPr>
        <w:t xml:space="preserve">miR-17~92 in smooth muscle cells attenuates experimental pulmonary hypertension via induction of PDLIM5. </w:t>
      </w:r>
      <w:r w:rsidRPr="00304DCC">
        <w:rPr>
          <w:rFonts w:ascii="Arial" w:hAnsi="Arial" w:cs="Arial"/>
          <w:bCs/>
          <w:i/>
          <w:iCs/>
          <w:color w:val="000000" w:themeColor="text1"/>
          <w:sz w:val="20"/>
          <w:szCs w:val="20"/>
        </w:rPr>
        <w:t>Am. J. Resp. Crit. Care.</w:t>
      </w:r>
      <w:r w:rsidRPr="00F108AC">
        <w:rPr>
          <w:rFonts w:ascii="Arial" w:hAnsi="Arial" w:cs="Arial"/>
          <w:b/>
          <w:color w:val="000000" w:themeColor="text1"/>
          <w:sz w:val="20"/>
          <w:szCs w:val="20"/>
        </w:rPr>
        <w:t xml:space="preserve"> </w:t>
      </w:r>
      <w:r w:rsidRPr="00F108AC">
        <w:rPr>
          <w:rFonts w:ascii="Arial" w:hAnsi="Arial" w:cs="Arial"/>
          <w:color w:val="000000" w:themeColor="text1"/>
          <w:sz w:val="20"/>
          <w:szCs w:val="20"/>
        </w:rPr>
        <w:t>191:678-92, 2015.  PMID: 25647182</w:t>
      </w:r>
    </w:p>
    <w:p w14:paraId="3463255F" w14:textId="5A9D89BF" w:rsidR="00F108AC" w:rsidRPr="00F108AC" w:rsidRDefault="00F108AC" w:rsidP="002C3C68">
      <w:pPr>
        <w:spacing w:after="0"/>
        <w:rPr>
          <w:rFonts w:ascii="Arial" w:hAnsi="Arial" w:cs="Arial"/>
          <w:color w:val="000000" w:themeColor="text1"/>
        </w:rPr>
      </w:pPr>
    </w:p>
    <w:p w14:paraId="3F2FAC6E" w14:textId="36819725" w:rsidR="00B83319" w:rsidRPr="00F108AC" w:rsidRDefault="00F108AC" w:rsidP="002C3C68">
      <w:pPr>
        <w:spacing w:after="0"/>
        <w:rPr>
          <w:rFonts w:ascii="Arial" w:hAnsi="Arial" w:cs="Arial"/>
          <w:b/>
          <w:bCs/>
          <w:color w:val="000000" w:themeColor="text1"/>
          <w:u w:val="single"/>
        </w:rPr>
      </w:pPr>
      <w:r w:rsidRPr="00F108AC">
        <w:rPr>
          <w:rFonts w:ascii="Arial" w:hAnsi="Arial" w:cs="Arial"/>
          <w:b/>
          <w:bCs/>
          <w:color w:val="000000" w:themeColor="text1"/>
          <w:u w:val="single"/>
        </w:rPr>
        <w:t>Neelima Chauhan, PhD</w:t>
      </w:r>
    </w:p>
    <w:p w14:paraId="1B5085C6" w14:textId="637DE586" w:rsidR="00AA345D" w:rsidRDefault="00AA345D" w:rsidP="00AA345D">
      <w:pPr>
        <w:pStyle w:val="NoSpacing"/>
        <w:rPr>
          <w:rFonts w:cs="Arial"/>
          <w:color w:val="000000" w:themeColor="text1"/>
        </w:rPr>
      </w:pPr>
      <w:r w:rsidRPr="00F108AC">
        <w:rPr>
          <w:rFonts w:cs="Arial"/>
          <w:color w:val="000000" w:themeColor="text1"/>
        </w:rPr>
        <w:t>Dr. Chauhan's research aim</w:t>
      </w:r>
      <w:r w:rsidR="001D73CE">
        <w:rPr>
          <w:rFonts w:cs="Arial"/>
          <w:color w:val="000000" w:themeColor="text1"/>
        </w:rPr>
        <w:t>s</w:t>
      </w:r>
      <w:r w:rsidRPr="00F108AC">
        <w:rPr>
          <w:rFonts w:cs="Arial"/>
          <w:color w:val="000000" w:themeColor="text1"/>
        </w:rPr>
        <w:t xml:space="preserve"> </w:t>
      </w:r>
      <w:r w:rsidR="001D73CE">
        <w:rPr>
          <w:rFonts w:cs="Arial"/>
          <w:color w:val="000000" w:themeColor="text1"/>
        </w:rPr>
        <w:t>to</w:t>
      </w:r>
      <w:r w:rsidRPr="00F108AC">
        <w:rPr>
          <w:rFonts w:cs="Arial"/>
          <w:color w:val="000000" w:themeColor="text1"/>
        </w:rPr>
        <w:t xml:space="preserve"> promot</w:t>
      </w:r>
      <w:r w:rsidR="001D73CE">
        <w:rPr>
          <w:rFonts w:cs="Arial"/>
          <w:color w:val="000000" w:themeColor="text1"/>
        </w:rPr>
        <w:t>e</w:t>
      </w:r>
      <w:r w:rsidRPr="00F108AC">
        <w:rPr>
          <w:rFonts w:cs="Arial"/>
          <w:color w:val="000000" w:themeColor="text1"/>
        </w:rPr>
        <w:t xml:space="preserve"> the repair of degenerated neurons under pathological conditions such as Traumatic Brain Injury (TBI) and Alzheimer's disease (AD). Her research team uses candidate, dietary, and pharmacologic, interventional strategies, and preclinical models. Additionally, she focuses on testing North Indian Classical Music (NICM) to alleviate cognitive disability in the cognitively compromised aged population.</w:t>
      </w:r>
    </w:p>
    <w:p w14:paraId="45347E5F" w14:textId="77777777" w:rsidR="002F6933" w:rsidRPr="001523F7" w:rsidRDefault="002F6933" w:rsidP="00FC38F9">
      <w:pPr>
        <w:pStyle w:val="NoSpacing"/>
        <w:ind w:left="450" w:hanging="270"/>
        <w:jc w:val="both"/>
        <w:rPr>
          <w:rFonts w:cs="Arial"/>
          <w:sz w:val="20"/>
          <w:szCs w:val="20"/>
        </w:rPr>
      </w:pPr>
      <w:r w:rsidRPr="001523F7">
        <w:rPr>
          <w:rFonts w:cs="Arial"/>
          <w:sz w:val="20"/>
          <w:szCs w:val="20"/>
        </w:rPr>
        <w:t xml:space="preserve">Gatto, R., Chauhan, M., Chauhan, N. (2015). Anti-edema effects of </w:t>
      </w:r>
      <w:proofErr w:type="spellStart"/>
      <w:r w:rsidRPr="001523F7">
        <w:rPr>
          <w:rFonts w:cs="Arial"/>
          <w:sz w:val="20"/>
          <w:szCs w:val="20"/>
        </w:rPr>
        <w:t>rhEpo</w:t>
      </w:r>
      <w:proofErr w:type="spellEnd"/>
      <w:r w:rsidRPr="001523F7">
        <w:rPr>
          <w:rFonts w:cs="Arial"/>
          <w:sz w:val="20"/>
          <w:szCs w:val="20"/>
        </w:rPr>
        <w:t xml:space="preserve"> in experimental traumatic brain injury. </w:t>
      </w:r>
      <w:proofErr w:type="spellStart"/>
      <w:r w:rsidRPr="001523F7">
        <w:rPr>
          <w:rFonts w:cs="Arial"/>
          <w:sz w:val="20"/>
          <w:szCs w:val="20"/>
        </w:rPr>
        <w:t>Restor</w:t>
      </w:r>
      <w:proofErr w:type="spellEnd"/>
      <w:r w:rsidRPr="001523F7">
        <w:rPr>
          <w:rFonts w:cs="Arial"/>
          <w:sz w:val="20"/>
          <w:szCs w:val="20"/>
        </w:rPr>
        <w:t xml:space="preserve">. Neurol. </w:t>
      </w:r>
      <w:proofErr w:type="spellStart"/>
      <w:r w:rsidRPr="001523F7">
        <w:rPr>
          <w:rFonts w:cs="Arial"/>
          <w:sz w:val="20"/>
          <w:szCs w:val="20"/>
        </w:rPr>
        <w:t>Neurosci</w:t>
      </w:r>
      <w:proofErr w:type="spellEnd"/>
      <w:r w:rsidRPr="001523F7">
        <w:rPr>
          <w:rFonts w:cs="Arial"/>
          <w:sz w:val="20"/>
          <w:szCs w:val="20"/>
        </w:rPr>
        <w:t>., 33(6)</w:t>
      </w:r>
      <w:r w:rsidRPr="001523F7">
        <w:rPr>
          <w:rFonts w:cs="Arial"/>
          <w:bCs/>
          <w:sz w:val="20"/>
          <w:szCs w:val="20"/>
        </w:rPr>
        <w:t>:</w:t>
      </w:r>
      <w:r w:rsidRPr="001523F7">
        <w:rPr>
          <w:rFonts w:cs="Arial"/>
          <w:sz w:val="20"/>
          <w:szCs w:val="20"/>
        </w:rPr>
        <w:t xml:space="preserve"> 927-941.</w:t>
      </w:r>
    </w:p>
    <w:p w14:paraId="09E0DCCE" w14:textId="03505D8F" w:rsidR="002F6933" w:rsidRPr="001523F7" w:rsidRDefault="002F6933" w:rsidP="00FC38F9">
      <w:pPr>
        <w:pStyle w:val="NoSpacing"/>
        <w:ind w:left="450" w:hanging="270"/>
        <w:jc w:val="both"/>
        <w:rPr>
          <w:rFonts w:cs="Arial"/>
          <w:sz w:val="20"/>
          <w:szCs w:val="20"/>
        </w:rPr>
      </w:pPr>
      <w:r w:rsidRPr="001523F7">
        <w:rPr>
          <w:rFonts w:cs="Arial"/>
          <w:sz w:val="20"/>
          <w:szCs w:val="20"/>
        </w:rPr>
        <w:t xml:space="preserve">Chauhan M.B., Chauhan N.B. (2015). Brain Uptake of Neurotherapeutics after Intranasal versus Intraperitoneal Delivery in Mice. J Neurol </w:t>
      </w:r>
      <w:proofErr w:type="spellStart"/>
      <w:r w:rsidRPr="001523F7">
        <w:rPr>
          <w:rFonts w:cs="Arial"/>
          <w:sz w:val="20"/>
          <w:szCs w:val="20"/>
        </w:rPr>
        <w:t>Neurosurg</w:t>
      </w:r>
      <w:proofErr w:type="spellEnd"/>
      <w:r w:rsidRPr="001523F7">
        <w:rPr>
          <w:rFonts w:cs="Arial"/>
          <w:sz w:val="20"/>
          <w:szCs w:val="20"/>
        </w:rPr>
        <w:t>. 2(1)</w:t>
      </w:r>
      <w:r w:rsidRPr="001523F7">
        <w:rPr>
          <w:rFonts w:cs="Arial"/>
          <w:bCs/>
          <w:sz w:val="20"/>
          <w:szCs w:val="20"/>
        </w:rPr>
        <w:t>:</w:t>
      </w:r>
      <w:r w:rsidRPr="001523F7">
        <w:rPr>
          <w:rFonts w:cs="Arial"/>
          <w:sz w:val="20"/>
          <w:szCs w:val="20"/>
        </w:rPr>
        <w:t xml:space="preserve"> 1-9.</w:t>
      </w:r>
      <w:r w:rsidR="00FC38F9" w:rsidRPr="001523F7">
        <w:rPr>
          <w:sz w:val="20"/>
          <w:szCs w:val="20"/>
        </w:rPr>
        <w:t xml:space="preserve"> </w:t>
      </w:r>
      <w:r w:rsidR="00FC38F9" w:rsidRPr="001523F7">
        <w:rPr>
          <w:rFonts w:cs="Arial"/>
          <w:sz w:val="20"/>
          <w:szCs w:val="20"/>
        </w:rPr>
        <w:t>PMID: 26366437</w:t>
      </w:r>
    </w:p>
    <w:p w14:paraId="12837998" w14:textId="77777777" w:rsidR="002F6933" w:rsidRPr="001523F7" w:rsidRDefault="002F6933" w:rsidP="00FC38F9">
      <w:pPr>
        <w:pStyle w:val="NoSpacing"/>
        <w:ind w:left="450" w:hanging="270"/>
        <w:jc w:val="both"/>
        <w:rPr>
          <w:rFonts w:cs="Arial"/>
          <w:sz w:val="20"/>
          <w:szCs w:val="20"/>
        </w:rPr>
      </w:pPr>
      <w:r w:rsidRPr="001523F7">
        <w:rPr>
          <w:rFonts w:cs="Arial"/>
          <w:sz w:val="20"/>
          <w:szCs w:val="20"/>
        </w:rPr>
        <w:t xml:space="preserve">Xiao C. and </w:t>
      </w:r>
      <w:r w:rsidRPr="001523F7">
        <w:rPr>
          <w:rFonts w:cs="Arial"/>
          <w:bCs/>
          <w:sz w:val="20"/>
          <w:szCs w:val="20"/>
        </w:rPr>
        <w:t>Chauhan N.B</w:t>
      </w:r>
      <w:r w:rsidRPr="001523F7">
        <w:rPr>
          <w:rFonts w:cs="Arial"/>
          <w:sz w:val="20"/>
          <w:szCs w:val="20"/>
        </w:rPr>
        <w:t xml:space="preserve">. (2020). “Ameliorative effects of intranasal antagomir-125b in AD", Alzheimer’s disease &amp; dementia, </w:t>
      </w:r>
      <w:r w:rsidRPr="001523F7">
        <w:rPr>
          <w:rFonts w:cs="Arial"/>
          <w:bCs/>
          <w:sz w:val="20"/>
          <w:szCs w:val="20"/>
        </w:rPr>
        <w:t>4 (1):</w:t>
      </w:r>
      <w:r w:rsidRPr="001523F7">
        <w:rPr>
          <w:rFonts w:cs="Arial"/>
          <w:sz w:val="20"/>
          <w:szCs w:val="20"/>
        </w:rPr>
        <w:t xml:space="preserve"> 105-112. </w:t>
      </w:r>
    </w:p>
    <w:p w14:paraId="7C28A1B2" w14:textId="77777777" w:rsidR="002F6933" w:rsidRPr="001523F7" w:rsidRDefault="002F6933" w:rsidP="00FC38F9">
      <w:pPr>
        <w:pStyle w:val="NoSpacing"/>
        <w:ind w:left="450" w:hanging="270"/>
        <w:jc w:val="both"/>
        <w:rPr>
          <w:rFonts w:cs="Arial"/>
          <w:sz w:val="20"/>
          <w:szCs w:val="20"/>
        </w:rPr>
      </w:pPr>
      <w:r w:rsidRPr="001523F7">
        <w:rPr>
          <w:rFonts w:cs="Arial"/>
          <w:bCs/>
          <w:sz w:val="20"/>
          <w:szCs w:val="20"/>
        </w:rPr>
        <w:t xml:space="preserve">Chauhan N.B. </w:t>
      </w:r>
      <w:r w:rsidRPr="001523F7">
        <w:rPr>
          <w:rFonts w:cs="Arial"/>
          <w:sz w:val="20"/>
          <w:szCs w:val="20"/>
        </w:rPr>
        <w:t xml:space="preserve">(2020). MicroRNA silencing: A promising therapy for Alzheimer’s disease. </w:t>
      </w:r>
      <w:proofErr w:type="spellStart"/>
      <w:r w:rsidRPr="001523F7">
        <w:rPr>
          <w:rFonts w:cs="Arial"/>
          <w:sz w:val="20"/>
          <w:szCs w:val="20"/>
        </w:rPr>
        <w:t>Neurosci</w:t>
      </w:r>
      <w:proofErr w:type="spellEnd"/>
      <w:r w:rsidRPr="001523F7">
        <w:rPr>
          <w:rFonts w:cs="Arial"/>
          <w:sz w:val="20"/>
          <w:szCs w:val="20"/>
        </w:rPr>
        <w:t xml:space="preserve"> Chron; </w:t>
      </w:r>
      <w:r w:rsidRPr="001523F7">
        <w:rPr>
          <w:rFonts w:cs="Arial"/>
          <w:bCs/>
          <w:sz w:val="20"/>
          <w:szCs w:val="20"/>
        </w:rPr>
        <w:t>1(1):</w:t>
      </w:r>
      <w:r w:rsidRPr="001523F7">
        <w:rPr>
          <w:rFonts w:cs="Arial"/>
          <w:sz w:val="20"/>
          <w:szCs w:val="20"/>
        </w:rPr>
        <w:t>11-15.</w:t>
      </w:r>
    </w:p>
    <w:p w14:paraId="2EBFB8B3" w14:textId="36036DEA" w:rsidR="002F6933" w:rsidRPr="001523F7" w:rsidRDefault="002F6933" w:rsidP="00FC38F9">
      <w:pPr>
        <w:pStyle w:val="NoSpacing"/>
        <w:ind w:left="450" w:hanging="270"/>
        <w:jc w:val="both"/>
        <w:rPr>
          <w:rFonts w:cs="Arial"/>
          <w:sz w:val="20"/>
          <w:szCs w:val="20"/>
        </w:rPr>
      </w:pPr>
      <w:r w:rsidRPr="001523F7">
        <w:rPr>
          <w:rFonts w:cs="Arial"/>
          <w:bCs/>
          <w:sz w:val="20"/>
          <w:szCs w:val="20"/>
        </w:rPr>
        <w:t>Chauhan</w:t>
      </w:r>
      <w:r w:rsidR="00FC38F9" w:rsidRPr="001523F7">
        <w:rPr>
          <w:rFonts w:cs="Arial"/>
          <w:sz w:val="20"/>
          <w:szCs w:val="20"/>
        </w:rPr>
        <w:t xml:space="preserve"> NB,</w:t>
      </w:r>
      <w:r w:rsidRPr="001523F7">
        <w:rPr>
          <w:rFonts w:cs="Arial"/>
          <w:sz w:val="20"/>
          <w:szCs w:val="20"/>
        </w:rPr>
        <w:t xml:space="preserve"> Mahesh Kale, Purva Gujar (2020), Alzheimer’s Sound Health, </w:t>
      </w:r>
      <w:proofErr w:type="spellStart"/>
      <w:r w:rsidRPr="001523F7">
        <w:rPr>
          <w:rFonts w:cs="Arial"/>
          <w:sz w:val="20"/>
          <w:szCs w:val="20"/>
        </w:rPr>
        <w:t>MedDocs</w:t>
      </w:r>
      <w:proofErr w:type="spellEnd"/>
      <w:r w:rsidRPr="001523F7">
        <w:rPr>
          <w:rFonts w:cs="Arial"/>
          <w:sz w:val="20"/>
          <w:szCs w:val="20"/>
        </w:rPr>
        <w:t xml:space="preserve"> eBooks: </w:t>
      </w:r>
      <w:r w:rsidRPr="001523F7">
        <w:rPr>
          <w:rFonts w:cs="Arial"/>
          <w:i/>
          <w:iCs/>
          <w:sz w:val="20"/>
          <w:szCs w:val="20"/>
        </w:rPr>
        <w:t>Alzheimer’s Disease &amp; Treatment</w:t>
      </w:r>
      <w:r w:rsidRPr="001523F7">
        <w:rPr>
          <w:rFonts w:cs="Arial"/>
          <w:sz w:val="20"/>
          <w:szCs w:val="20"/>
        </w:rPr>
        <w:t xml:space="preserve">, </w:t>
      </w:r>
      <w:r w:rsidR="007D6501" w:rsidRPr="001523F7">
        <w:rPr>
          <w:rFonts w:cs="Arial"/>
          <w:sz w:val="20"/>
          <w:szCs w:val="20"/>
        </w:rPr>
        <w:t xml:space="preserve">pp 1-9, </w:t>
      </w:r>
      <w:proofErr w:type="spellStart"/>
      <w:r w:rsidRPr="001523F7">
        <w:rPr>
          <w:rFonts w:cs="Arial"/>
          <w:sz w:val="20"/>
          <w:szCs w:val="20"/>
        </w:rPr>
        <w:t>MedDocs</w:t>
      </w:r>
      <w:proofErr w:type="spellEnd"/>
      <w:r w:rsidRPr="001523F7">
        <w:rPr>
          <w:rFonts w:cs="Arial"/>
          <w:sz w:val="20"/>
          <w:szCs w:val="20"/>
        </w:rPr>
        <w:t xml:space="preserve"> Publishers. </w:t>
      </w:r>
    </w:p>
    <w:p w14:paraId="6D2F2893" w14:textId="77777777" w:rsidR="002F6933" w:rsidRPr="00F108AC" w:rsidRDefault="002F6933" w:rsidP="00FC38F9">
      <w:pPr>
        <w:pStyle w:val="NoSpacing"/>
        <w:ind w:left="450" w:hanging="270"/>
        <w:rPr>
          <w:rFonts w:cs="Arial"/>
          <w:color w:val="000000" w:themeColor="text1"/>
        </w:rPr>
      </w:pPr>
    </w:p>
    <w:p w14:paraId="3DE6527C" w14:textId="77777777" w:rsidR="00F108AC" w:rsidRPr="00F108AC" w:rsidRDefault="00F108AC" w:rsidP="0096158D">
      <w:pPr>
        <w:spacing w:after="0"/>
        <w:rPr>
          <w:rFonts w:ascii="Arial" w:hAnsi="Arial" w:cs="Arial"/>
          <w:b/>
          <w:bCs/>
          <w:color w:val="000000" w:themeColor="text1"/>
          <w:u w:val="single"/>
        </w:rPr>
      </w:pPr>
      <w:r w:rsidRPr="00F108AC">
        <w:rPr>
          <w:rFonts w:ascii="Arial" w:hAnsi="Arial" w:cs="Arial"/>
          <w:b/>
          <w:bCs/>
          <w:color w:val="000000" w:themeColor="text1"/>
          <w:u w:val="single"/>
        </w:rPr>
        <w:t>Jagadeesh Ramasamy, PhD.</w:t>
      </w:r>
    </w:p>
    <w:p w14:paraId="14C34C89" w14:textId="77777777" w:rsidR="008E1100" w:rsidRDefault="008E1100" w:rsidP="008E1100">
      <w:pPr>
        <w:spacing w:after="0" w:line="240" w:lineRule="auto"/>
        <w:rPr>
          <w:rFonts w:ascii="Arial" w:hAnsi="Arial" w:cs="Arial"/>
        </w:rPr>
      </w:pPr>
      <w:r w:rsidRPr="008E1100">
        <w:rPr>
          <w:rFonts w:ascii="Arial" w:hAnsi="Arial" w:cs="Arial"/>
        </w:rPr>
        <w:t xml:space="preserve">Dr. Ramasamy's research focuses on the impact of erythrocyte's mitochondrial retention in sickle cell disease (SCD) pathophysiology. His group first discovered an abnormal mitochondria number in erythrocytes of SCD patients and its potential contribution to elevated levels of ROS and hemolysis. In another area of translational research, his group is actively involved in developing epigenetic drugs, micronutrients, and siRNA-based therapeutic approaches to reduce the need for opioid medications to prevent pain and improve vascular health in pediatric and adult SCD patients. </w:t>
      </w:r>
    </w:p>
    <w:p w14:paraId="436ECEEA" w14:textId="5A0534B1" w:rsidR="00483CBC" w:rsidRPr="001523F7" w:rsidRDefault="00483CBC" w:rsidP="00483CBC">
      <w:pPr>
        <w:spacing w:after="0" w:line="240" w:lineRule="auto"/>
        <w:ind w:left="540" w:hanging="180"/>
        <w:rPr>
          <w:rFonts w:ascii="Arial" w:hAnsi="Arial" w:cs="Arial"/>
          <w:color w:val="000000" w:themeColor="text1"/>
          <w:sz w:val="20"/>
          <w:szCs w:val="20"/>
          <w:lang w:val="en"/>
        </w:rPr>
      </w:pPr>
      <w:r w:rsidRPr="001523F7">
        <w:rPr>
          <w:rFonts w:ascii="Arial" w:hAnsi="Arial" w:cs="Arial"/>
          <w:color w:val="000000" w:themeColor="text1"/>
          <w:sz w:val="20"/>
          <w:szCs w:val="20"/>
          <w:lang w:val="en"/>
        </w:rPr>
        <w:t xml:space="preserve">Jagadeeswaran R and </w:t>
      </w:r>
      <w:r w:rsidRPr="001523F7">
        <w:rPr>
          <w:rFonts w:ascii="Arial" w:hAnsi="Arial" w:cs="Arial"/>
          <w:color w:val="000000" w:themeColor="text1"/>
          <w:sz w:val="20"/>
          <w:szCs w:val="20"/>
        </w:rPr>
        <w:t xml:space="preserve">Rivers A. Evolving treatment paradigms in sickle cell disease. Hematology Am Soc </w:t>
      </w:r>
      <w:proofErr w:type="spellStart"/>
      <w:r w:rsidRPr="001523F7">
        <w:rPr>
          <w:rFonts w:ascii="Arial" w:hAnsi="Arial" w:cs="Arial"/>
          <w:color w:val="000000" w:themeColor="text1"/>
          <w:sz w:val="20"/>
          <w:szCs w:val="20"/>
        </w:rPr>
        <w:t>Hematolol</w:t>
      </w:r>
      <w:proofErr w:type="spellEnd"/>
      <w:r w:rsidRPr="001523F7">
        <w:rPr>
          <w:rFonts w:ascii="Arial" w:hAnsi="Arial" w:cs="Arial"/>
          <w:color w:val="000000" w:themeColor="text1"/>
          <w:sz w:val="20"/>
          <w:szCs w:val="20"/>
        </w:rPr>
        <w:t xml:space="preserve"> Educ Program. 2017 (1):440-446;</w:t>
      </w:r>
      <w:r w:rsidRPr="001523F7">
        <w:rPr>
          <w:rFonts w:ascii="Arial" w:hAnsi="Arial" w:cs="Arial"/>
          <w:color w:val="000000" w:themeColor="text1"/>
          <w:sz w:val="20"/>
          <w:szCs w:val="20"/>
          <w:lang w:val="en"/>
        </w:rPr>
        <w:t xml:space="preserve"> PubMed PMID: 29222291.</w:t>
      </w:r>
    </w:p>
    <w:p w14:paraId="0D04C1F9" w14:textId="25F7609D" w:rsidR="00483CBC" w:rsidRPr="001523F7" w:rsidRDefault="00483CBC" w:rsidP="00483CBC">
      <w:pPr>
        <w:spacing w:after="0" w:line="240" w:lineRule="auto"/>
        <w:ind w:left="540" w:hanging="180"/>
        <w:rPr>
          <w:rFonts w:ascii="Arial" w:hAnsi="Arial" w:cs="Arial"/>
          <w:color w:val="000000" w:themeColor="text1"/>
          <w:sz w:val="20"/>
          <w:szCs w:val="20"/>
          <w:lang w:val="en"/>
        </w:rPr>
      </w:pPr>
      <w:r w:rsidRPr="001523F7">
        <w:rPr>
          <w:rFonts w:ascii="Arial" w:hAnsi="Arial" w:cs="Arial"/>
          <w:color w:val="000000"/>
          <w:sz w:val="20"/>
          <w:szCs w:val="20"/>
        </w:rPr>
        <w:t xml:space="preserve">Jagadeeswaran R, Vazquez BA, </w:t>
      </w:r>
      <w:proofErr w:type="spellStart"/>
      <w:r w:rsidRPr="001523F7">
        <w:rPr>
          <w:rFonts w:ascii="Arial" w:hAnsi="Arial" w:cs="Arial"/>
          <w:color w:val="000000"/>
          <w:sz w:val="20"/>
          <w:szCs w:val="20"/>
        </w:rPr>
        <w:t>Thiruppathi</w:t>
      </w:r>
      <w:proofErr w:type="spellEnd"/>
      <w:r w:rsidRPr="001523F7">
        <w:rPr>
          <w:rFonts w:ascii="Arial" w:hAnsi="Arial" w:cs="Arial"/>
          <w:color w:val="000000"/>
          <w:sz w:val="20"/>
          <w:szCs w:val="20"/>
        </w:rPr>
        <w:t xml:space="preserve"> M, Ganesh BB, Ibanez V, Cui S, Engel JD, Diamond AM, </w:t>
      </w:r>
      <w:proofErr w:type="spellStart"/>
      <w:r w:rsidRPr="001523F7">
        <w:rPr>
          <w:rFonts w:ascii="Arial" w:hAnsi="Arial" w:cs="Arial"/>
          <w:color w:val="000000"/>
          <w:sz w:val="20"/>
          <w:szCs w:val="20"/>
        </w:rPr>
        <w:t>Molokie</w:t>
      </w:r>
      <w:proofErr w:type="spellEnd"/>
      <w:r w:rsidRPr="001523F7">
        <w:rPr>
          <w:rFonts w:ascii="Arial" w:hAnsi="Arial" w:cs="Arial"/>
          <w:color w:val="000000"/>
          <w:sz w:val="20"/>
          <w:szCs w:val="20"/>
        </w:rPr>
        <w:t xml:space="preserve"> RE, DeSimone J, et al. Pharmacological inhibition of LSD1 and mTOR reduces mitochondrial retention and associated ROS levels in the red blood cells of sickle cell </w:t>
      </w:r>
      <w:r w:rsidRPr="001523F7">
        <w:rPr>
          <w:rFonts w:ascii="Arial" w:hAnsi="Arial" w:cs="Arial"/>
          <w:sz w:val="20"/>
          <w:szCs w:val="20"/>
        </w:rPr>
        <w:t xml:space="preserve">disease. </w:t>
      </w:r>
      <w:r w:rsidRPr="001523F7">
        <w:rPr>
          <w:rFonts w:ascii="Arial" w:hAnsi="Arial" w:cs="Arial"/>
          <w:sz w:val="20"/>
          <w:szCs w:val="20"/>
          <w:shd w:val="clear" w:color="auto" w:fill="FFFFFF"/>
        </w:rPr>
        <w:t xml:space="preserve">Exp </w:t>
      </w:r>
      <w:proofErr w:type="spellStart"/>
      <w:r w:rsidRPr="001523F7">
        <w:rPr>
          <w:rFonts w:ascii="Arial" w:hAnsi="Arial" w:cs="Arial"/>
          <w:sz w:val="20"/>
          <w:szCs w:val="20"/>
          <w:shd w:val="clear" w:color="auto" w:fill="FFFFFF"/>
        </w:rPr>
        <w:t>Hematol</w:t>
      </w:r>
      <w:proofErr w:type="spellEnd"/>
      <w:r w:rsidRPr="001523F7">
        <w:rPr>
          <w:rFonts w:ascii="Arial" w:hAnsi="Arial" w:cs="Arial"/>
          <w:sz w:val="20"/>
          <w:szCs w:val="20"/>
          <w:shd w:val="clear" w:color="auto" w:fill="FFFFFF"/>
        </w:rPr>
        <w:t xml:space="preserve">. 2017 Jun;50:46-52. </w:t>
      </w:r>
      <w:r w:rsidRPr="001523F7">
        <w:rPr>
          <w:rFonts w:ascii="Arial" w:hAnsi="Arial" w:cs="Arial"/>
          <w:color w:val="000000"/>
          <w:sz w:val="20"/>
          <w:szCs w:val="20"/>
        </w:rPr>
        <w:t xml:space="preserve">PMID: 28238805. </w:t>
      </w:r>
    </w:p>
    <w:p w14:paraId="4ACECE2E" w14:textId="77777777" w:rsidR="002C3C68" w:rsidRPr="00F108AC" w:rsidRDefault="002C3C68" w:rsidP="002C3C68">
      <w:pPr>
        <w:spacing w:after="0"/>
        <w:rPr>
          <w:rFonts w:ascii="Arial" w:hAnsi="Arial" w:cs="Arial"/>
          <w:color w:val="000000" w:themeColor="text1"/>
        </w:rPr>
      </w:pPr>
    </w:p>
    <w:p w14:paraId="7D3C8847" w14:textId="59CD1AAD" w:rsidR="002C3C68" w:rsidRPr="00F108AC" w:rsidRDefault="0096158D" w:rsidP="002C3C68">
      <w:pPr>
        <w:spacing w:after="0"/>
        <w:rPr>
          <w:rFonts w:ascii="Arial" w:hAnsi="Arial" w:cs="Arial"/>
          <w:b/>
          <w:i/>
          <w:color w:val="000000" w:themeColor="text1"/>
        </w:rPr>
      </w:pPr>
      <w:r w:rsidRPr="00F108AC">
        <w:rPr>
          <w:rFonts w:ascii="Arial" w:hAnsi="Arial" w:cs="Arial"/>
          <w:b/>
          <w:i/>
          <w:color w:val="000000" w:themeColor="text1"/>
        </w:rPr>
        <w:t>"</w:t>
      </w:r>
      <w:r w:rsidR="002C3C68" w:rsidRPr="00F108AC">
        <w:rPr>
          <w:rFonts w:ascii="Arial" w:hAnsi="Arial" w:cs="Arial"/>
          <w:b/>
          <w:i/>
          <w:color w:val="000000" w:themeColor="text1"/>
        </w:rPr>
        <w:t xml:space="preserve">Exploring the </w:t>
      </w:r>
      <w:r w:rsidRPr="00F108AC">
        <w:rPr>
          <w:rFonts w:ascii="Arial" w:hAnsi="Arial" w:cs="Arial"/>
          <w:b/>
          <w:i/>
          <w:color w:val="000000" w:themeColor="text1"/>
        </w:rPr>
        <w:t>body's</w:t>
      </w:r>
      <w:r w:rsidR="002C3C68" w:rsidRPr="00F108AC">
        <w:rPr>
          <w:rFonts w:ascii="Arial" w:hAnsi="Arial" w:cs="Arial"/>
          <w:b/>
          <w:i/>
          <w:color w:val="000000" w:themeColor="text1"/>
        </w:rPr>
        <w:t xml:space="preserve"> complex processes and translating the research findings to the bedside is a constant source of satisfaction.</w:t>
      </w:r>
      <w:r w:rsidR="00F448D0" w:rsidRPr="00F108AC">
        <w:rPr>
          <w:rFonts w:ascii="Arial" w:hAnsi="Arial" w:cs="Arial"/>
          <w:b/>
          <w:i/>
          <w:color w:val="000000" w:themeColor="text1"/>
        </w:rPr>
        <w:t xml:space="preserve"> </w:t>
      </w:r>
      <w:r w:rsidRPr="00F108AC">
        <w:rPr>
          <w:rFonts w:ascii="Arial" w:hAnsi="Arial" w:cs="Arial"/>
          <w:b/>
          <w:i/>
          <w:color w:val="000000" w:themeColor="text1"/>
        </w:rPr>
        <w:t>We're</w:t>
      </w:r>
      <w:r w:rsidR="002C3C68" w:rsidRPr="00F108AC">
        <w:rPr>
          <w:rFonts w:ascii="Arial" w:hAnsi="Arial" w:cs="Arial"/>
          <w:b/>
          <w:i/>
          <w:color w:val="000000" w:themeColor="text1"/>
        </w:rPr>
        <w:t xml:space="preserve"> never done asking questions and discovering why dysfunctions occur and how we can stop them </w:t>
      </w:r>
      <w:r w:rsidR="00F108AC" w:rsidRPr="00F108AC">
        <w:rPr>
          <w:rFonts w:ascii="Arial" w:hAnsi="Arial" w:cs="Arial"/>
          <w:b/>
          <w:i/>
          <w:color w:val="000000" w:themeColor="text1"/>
        </w:rPr>
        <w:t>and</w:t>
      </w:r>
      <w:r w:rsidR="002C3C68" w:rsidRPr="00F108AC">
        <w:rPr>
          <w:rFonts w:ascii="Arial" w:hAnsi="Arial" w:cs="Arial"/>
          <w:b/>
          <w:i/>
          <w:color w:val="000000" w:themeColor="text1"/>
        </w:rPr>
        <w:t xml:space="preserve"> </w:t>
      </w:r>
      <w:r w:rsidR="00F108AC" w:rsidRPr="00F108AC">
        <w:rPr>
          <w:rFonts w:ascii="Arial" w:hAnsi="Arial" w:cs="Arial"/>
          <w:b/>
          <w:i/>
          <w:color w:val="000000" w:themeColor="text1"/>
        </w:rPr>
        <w:t xml:space="preserve">find </w:t>
      </w:r>
      <w:r w:rsidR="002C3C68" w:rsidRPr="00F108AC">
        <w:rPr>
          <w:rFonts w:ascii="Arial" w:hAnsi="Arial" w:cs="Arial"/>
          <w:b/>
          <w:i/>
          <w:color w:val="000000" w:themeColor="text1"/>
        </w:rPr>
        <w:t>ways to repair the process.</w:t>
      </w:r>
      <w:r w:rsidRPr="00F108AC">
        <w:rPr>
          <w:rFonts w:ascii="Arial" w:hAnsi="Arial" w:cs="Arial"/>
          <w:b/>
          <w:i/>
          <w:color w:val="000000" w:themeColor="text1"/>
        </w:rPr>
        <w:t>"</w:t>
      </w:r>
      <w:r w:rsidR="002C3C68" w:rsidRPr="00F108AC">
        <w:rPr>
          <w:rFonts w:ascii="Arial" w:hAnsi="Arial" w:cs="Arial"/>
          <w:b/>
          <w:i/>
          <w:color w:val="000000" w:themeColor="text1"/>
        </w:rPr>
        <w:t xml:space="preserve"> </w:t>
      </w:r>
    </w:p>
    <w:p w14:paraId="0A141F8C" w14:textId="0A6D059B" w:rsidR="00757DBE" w:rsidRPr="00F108AC" w:rsidRDefault="006959C3" w:rsidP="00DD6D9C">
      <w:pPr>
        <w:spacing w:after="0"/>
        <w:rPr>
          <w:rFonts w:ascii="Arial" w:hAnsi="Arial" w:cs="Arial"/>
          <w:b/>
          <w:color w:val="000000" w:themeColor="text1"/>
        </w:rPr>
      </w:pPr>
      <w:r w:rsidRPr="00F108AC">
        <w:rPr>
          <w:rFonts w:ascii="Arial" w:hAnsi="Arial" w:cs="Arial"/>
          <w:color w:val="000000" w:themeColor="text1"/>
        </w:rPr>
        <w:t xml:space="preserve">         </w:t>
      </w:r>
      <w:r w:rsidR="002C3C68" w:rsidRPr="00F108AC">
        <w:rPr>
          <w:rFonts w:ascii="Arial" w:hAnsi="Arial" w:cs="Arial"/>
          <w:color w:val="000000" w:themeColor="text1"/>
        </w:rPr>
        <w:t xml:space="preserve">–Sekhar Reddy, PhD; Professor and </w:t>
      </w:r>
      <w:r w:rsidR="00690B4A">
        <w:rPr>
          <w:rFonts w:ascii="Arial" w:hAnsi="Arial" w:cs="Arial"/>
          <w:color w:val="000000" w:themeColor="text1"/>
        </w:rPr>
        <w:t xml:space="preserve">Division Chief </w:t>
      </w:r>
      <w:r w:rsidR="002C3C68" w:rsidRPr="00F108AC">
        <w:rPr>
          <w:rFonts w:ascii="Arial" w:hAnsi="Arial" w:cs="Arial"/>
          <w:color w:val="000000" w:themeColor="text1"/>
        </w:rPr>
        <w:t>for Basic Research</w:t>
      </w:r>
      <w:r w:rsidR="00520CDC" w:rsidRPr="00F108AC">
        <w:rPr>
          <w:rFonts w:ascii="Arial" w:hAnsi="Arial" w:cs="Arial"/>
          <w:color w:val="000000" w:themeColor="text1"/>
        </w:rPr>
        <w:br/>
      </w:r>
      <w:r w:rsidR="00520CDC" w:rsidRPr="00F108AC">
        <w:rPr>
          <w:rFonts w:ascii="Arial" w:hAnsi="Arial" w:cs="Arial"/>
          <w:color w:val="000000" w:themeColor="text1"/>
        </w:rPr>
        <w:br/>
      </w:r>
    </w:p>
    <w:p w14:paraId="22940011" w14:textId="77777777" w:rsidR="002C3C68" w:rsidRPr="00F108AC" w:rsidRDefault="002C3C68" w:rsidP="00520CDC">
      <w:pPr>
        <w:rPr>
          <w:rFonts w:ascii="Arial" w:hAnsi="Arial" w:cs="Arial"/>
          <w:color w:val="000000" w:themeColor="text1"/>
        </w:rPr>
      </w:pPr>
    </w:p>
    <w:sectPr w:rsidR="002C3C68" w:rsidRPr="00F1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6"/>
    <w:family w:val="auto"/>
    <w:notTrueType/>
    <w:pitch w:val="default"/>
    <w:sig w:usb0="00000081" w:usb1="080E0000" w:usb2="00000010" w:usb3="00000000" w:csb0="00040008"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BC8"/>
    <w:multiLevelType w:val="multilevel"/>
    <w:tmpl w:val="2D0A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B1EF4"/>
    <w:multiLevelType w:val="multilevel"/>
    <w:tmpl w:val="75B0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06235"/>
    <w:multiLevelType w:val="hybridMultilevel"/>
    <w:tmpl w:val="F0DA70E6"/>
    <w:lvl w:ilvl="0" w:tplc="A9B079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8337C"/>
    <w:multiLevelType w:val="hybridMultilevel"/>
    <w:tmpl w:val="CDFA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D1BDA"/>
    <w:multiLevelType w:val="singleLevel"/>
    <w:tmpl w:val="06B0E012"/>
    <w:lvl w:ilvl="0">
      <w:start w:val="72"/>
      <w:numFmt w:val="decimal"/>
      <w:lvlText w:val="%1."/>
      <w:legacy w:legacy="1" w:legacySpace="0" w:legacyIndent="1"/>
      <w:lvlJc w:val="left"/>
      <w:pPr>
        <w:ind w:left="1" w:hanging="1"/>
      </w:pPr>
      <w:rPr>
        <w:rFonts w:ascii="Times New Roman" w:hAnsi="Times New Roman" w:cs="Times New Roman" w:hint="default"/>
        <w:b w:val="0"/>
      </w:rPr>
    </w:lvl>
  </w:abstractNum>
  <w:abstractNum w:abstractNumId="5" w15:restartNumberingAfterBreak="0">
    <w:nsid w:val="65327780"/>
    <w:multiLevelType w:val="hybridMultilevel"/>
    <w:tmpl w:val="96B64AEC"/>
    <w:lvl w:ilvl="0" w:tplc="C3D2E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82EF2"/>
    <w:multiLevelType w:val="hybridMultilevel"/>
    <w:tmpl w:val="564030FC"/>
    <w:lvl w:ilvl="0" w:tplc="79345290">
      <w:start w:val="27"/>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A68EA"/>
    <w:multiLevelType w:val="hybridMultilevel"/>
    <w:tmpl w:val="31D6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B67B33"/>
    <w:multiLevelType w:val="multilevel"/>
    <w:tmpl w:val="5B4E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463E8"/>
    <w:multiLevelType w:val="hybridMultilevel"/>
    <w:tmpl w:val="3374538A"/>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509834">
    <w:abstractNumId w:val="3"/>
  </w:num>
  <w:num w:numId="2" w16cid:durableId="27264560">
    <w:abstractNumId w:val="4"/>
  </w:num>
  <w:num w:numId="3" w16cid:durableId="906956716">
    <w:abstractNumId w:val="2"/>
  </w:num>
  <w:num w:numId="4" w16cid:durableId="876086578">
    <w:abstractNumId w:val="6"/>
  </w:num>
  <w:num w:numId="5" w16cid:durableId="1628119036">
    <w:abstractNumId w:val="5"/>
  </w:num>
  <w:num w:numId="6" w16cid:durableId="771511438">
    <w:abstractNumId w:val="9"/>
  </w:num>
  <w:num w:numId="7" w16cid:durableId="585498646">
    <w:abstractNumId w:val="8"/>
  </w:num>
  <w:num w:numId="8" w16cid:durableId="1271475118">
    <w:abstractNumId w:val="0"/>
  </w:num>
  <w:num w:numId="9" w16cid:durableId="1869101415">
    <w:abstractNumId w:val="1"/>
  </w:num>
  <w:num w:numId="10" w16cid:durableId="1655721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09"/>
    <w:rsid w:val="00034736"/>
    <w:rsid w:val="00086AE6"/>
    <w:rsid w:val="001169C5"/>
    <w:rsid w:val="001523F7"/>
    <w:rsid w:val="00162D8D"/>
    <w:rsid w:val="001A0B37"/>
    <w:rsid w:val="001D73CE"/>
    <w:rsid w:val="001F75F2"/>
    <w:rsid w:val="00203A3C"/>
    <w:rsid w:val="00215377"/>
    <w:rsid w:val="00261609"/>
    <w:rsid w:val="00291604"/>
    <w:rsid w:val="002B6C49"/>
    <w:rsid w:val="002B7DFD"/>
    <w:rsid w:val="002C28A6"/>
    <w:rsid w:val="002C3C68"/>
    <w:rsid w:val="002F6933"/>
    <w:rsid w:val="00304DCC"/>
    <w:rsid w:val="00315F8E"/>
    <w:rsid w:val="003506CE"/>
    <w:rsid w:val="00351319"/>
    <w:rsid w:val="003C4D56"/>
    <w:rsid w:val="003F738B"/>
    <w:rsid w:val="00423684"/>
    <w:rsid w:val="00483CBC"/>
    <w:rsid w:val="004848D6"/>
    <w:rsid w:val="00497A9F"/>
    <w:rsid w:val="004B278A"/>
    <w:rsid w:val="004E07EB"/>
    <w:rsid w:val="00520CDC"/>
    <w:rsid w:val="0058302E"/>
    <w:rsid w:val="005F06F1"/>
    <w:rsid w:val="005F6455"/>
    <w:rsid w:val="00690B4A"/>
    <w:rsid w:val="006959C3"/>
    <w:rsid w:val="006D0473"/>
    <w:rsid w:val="006D1299"/>
    <w:rsid w:val="006D1E3D"/>
    <w:rsid w:val="007443E9"/>
    <w:rsid w:val="00757DBE"/>
    <w:rsid w:val="00766502"/>
    <w:rsid w:val="007D6501"/>
    <w:rsid w:val="00854D7F"/>
    <w:rsid w:val="00866B09"/>
    <w:rsid w:val="008A1FEF"/>
    <w:rsid w:val="008E1100"/>
    <w:rsid w:val="0096158D"/>
    <w:rsid w:val="009A1D2D"/>
    <w:rsid w:val="009A59A1"/>
    <w:rsid w:val="009A71DA"/>
    <w:rsid w:val="009C15BA"/>
    <w:rsid w:val="00A02EE1"/>
    <w:rsid w:val="00A60C98"/>
    <w:rsid w:val="00AA345D"/>
    <w:rsid w:val="00AB20E5"/>
    <w:rsid w:val="00B16558"/>
    <w:rsid w:val="00B31A89"/>
    <w:rsid w:val="00B83319"/>
    <w:rsid w:val="00BB6606"/>
    <w:rsid w:val="00C33A18"/>
    <w:rsid w:val="00C33E11"/>
    <w:rsid w:val="00CD710F"/>
    <w:rsid w:val="00CF1B4A"/>
    <w:rsid w:val="00D736BD"/>
    <w:rsid w:val="00DB6122"/>
    <w:rsid w:val="00DD6D9C"/>
    <w:rsid w:val="00F108AC"/>
    <w:rsid w:val="00F448D0"/>
    <w:rsid w:val="00FC38F9"/>
    <w:rsid w:val="00FC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29D7"/>
  <w15:chartTrackingRefBased/>
  <w15:docId w15:val="{455F9D6A-AA60-4BD2-8EF9-BEF3DCD9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78A"/>
    <w:pPr>
      <w:ind w:left="720"/>
      <w:contextualSpacing/>
    </w:pPr>
  </w:style>
  <w:style w:type="paragraph" w:styleId="NoSpacing">
    <w:name w:val="No Spacing"/>
    <w:link w:val="NoSpacingChar"/>
    <w:uiPriority w:val="1"/>
    <w:qFormat/>
    <w:rsid w:val="00BB6606"/>
    <w:pPr>
      <w:spacing w:after="0" w:line="240" w:lineRule="auto"/>
    </w:pPr>
    <w:rPr>
      <w:rFonts w:ascii="Arial" w:hAnsi="Arial"/>
    </w:rPr>
  </w:style>
  <w:style w:type="paragraph" w:customStyle="1" w:styleId="level1">
    <w:name w:val="_level1"/>
    <w:rsid w:val="00F108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2F6933"/>
    <w:rPr>
      <w:rFonts w:ascii="Arial" w:hAnsi="Arial"/>
    </w:rPr>
  </w:style>
  <w:style w:type="character" w:styleId="Strong">
    <w:name w:val="Strong"/>
    <w:basedOn w:val="DefaultParagraphFont"/>
    <w:uiPriority w:val="22"/>
    <w:qFormat/>
    <w:rsid w:val="00483CBC"/>
    <w:rPr>
      <w:b/>
      <w:bCs/>
    </w:rPr>
  </w:style>
  <w:style w:type="character" w:styleId="Emphasis">
    <w:name w:val="Emphasis"/>
    <w:basedOn w:val="DefaultParagraphFont"/>
    <w:uiPriority w:val="20"/>
    <w:qFormat/>
    <w:rsid w:val="001D73CE"/>
    <w:rPr>
      <w:i/>
      <w:iCs/>
    </w:rPr>
  </w:style>
  <w:style w:type="character" w:styleId="Hyperlink">
    <w:name w:val="Hyperlink"/>
    <w:basedOn w:val="DefaultParagraphFont"/>
    <w:uiPriority w:val="99"/>
    <w:unhideWhenUsed/>
    <w:rsid w:val="009A71DA"/>
    <w:rPr>
      <w:color w:val="0563C1" w:themeColor="hyperlink"/>
      <w:u w:val="single"/>
    </w:rPr>
  </w:style>
  <w:style w:type="character" w:styleId="UnresolvedMention">
    <w:name w:val="Unresolved Mention"/>
    <w:basedOn w:val="DefaultParagraphFont"/>
    <w:uiPriority w:val="99"/>
    <w:semiHidden/>
    <w:unhideWhenUsed/>
    <w:rsid w:val="009A71DA"/>
    <w:rPr>
      <w:color w:val="605E5C"/>
      <w:shd w:val="clear" w:color="auto" w:fill="E1DFDD"/>
    </w:rPr>
  </w:style>
  <w:style w:type="character" w:styleId="FollowedHyperlink">
    <w:name w:val="FollowedHyperlink"/>
    <w:basedOn w:val="DefaultParagraphFont"/>
    <w:uiPriority w:val="99"/>
    <w:semiHidden/>
    <w:unhideWhenUsed/>
    <w:rsid w:val="00152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1730">
      <w:bodyDiv w:val="1"/>
      <w:marLeft w:val="0"/>
      <w:marRight w:val="0"/>
      <w:marTop w:val="0"/>
      <w:marBottom w:val="0"/>
      <w:divBdr>
        <w:top w:val="none" w:sz="0" w:space="0" w:color="auto"/>
        <w:left w:val="none" w:sz="0" w:space="0" w:color="auto"/>
        <w:bottom w:val="none" w:sz="0" w:space="0" w:color="auto"/>
        <w:right w:val="none" w:sz="0" w:space="0" w:color="auto"/>
      </w:divBdr>
    </w:div>
    <w:div w:id="672221295">
      <w:bodyDiv w:val="1"/>
      <w:marLeft w:val="0"/>
      <w:marRight w:val="0"/>
      <w:marTop w:val="0"/>
      <w:marBottom w:val="0"/>
      <w:divBdr>
        <w:top w:val="none" w:sz="0" w:space="0" w:color="auto"/>
        <w:left w:val="none" w:sz="0" w:space="0" w:color="auto"/>
        <w:bottom w:val="none" w:sz="0" w:space="0" w:color="auto"/>
        <w:right w:val="none" w:sz="0" w:space="0" w:color="auto"/>
      </w:divBdr>
    </w:div>
    <w:div w:id="720060650">
      <w:bodyDiv w:val="1"/>
      <w:marLeft w:val="0"/>
      <w:marRight w:val="0"/>
      <w:marTop w:val="0"/>
      <w:marBottom w:val="0"/>
      <w:divBdr>
        <w:top w:val="none" w:sz="0" w:space="0" w:color="auto"/>
        <w:left w:val="none" w:sz="0" w:space="0" w:color="auto"/>
        <w:bottom w:val="none" w:sz="0" w:space="0" w:color="auto"/>
        <w:right w:val="none" w:sz="0" w:space="0" w:color="auto"/>
      </w:divBdr>
    </w:div>
    <w:div w:id="810946973">
      <w:bodyDiv w:val="1"/>
      <w:marLeft w:val="0"/>
      <w:marRight w:val="0"/>
      <w:marTop w:val="0"/>
      <w:marBottom w:val="0"/>
      <w:divBdr>
        <w:top w:val="none" w:sz="0" w:space="0" w:color="auto"/>
        <w:left w:val="none" w:sz="0" w:space="0" w:color="auto"/>
        <w:bottom w:val="none" w:sz="0" w:space="0" w:color="auto"/>
        <w:right w:val="none" w:sz="0" w:space="0" w:color="auto"/>
      </w:divBdr>
    </w:div>
    <w:div w:id="985013553">
      <w:bodyDiv w:val="1"/>
      <w:marLeft w:val="0"/>
      <w:marRight w:val="0"/>
      <w:marTop w:val="0"/>
      <w:marBottom w:val="0"/>
      <w:divBdr>
        <w:top w:val="none" w:sz="0" w:space="0" w:color="auto"/>
        <w:left w:val="none" w:sz="0" w:space="0" w:color="auto"/>
        <w:bottom w:val="none" w:sz="0" w:space="0" w:color="auto"/>
        <w:right w:val="none" w:sz="0" w:space="0" w:color="auto"/>
      </w:divBdr>
    </w:div>
    <w:div w:id="1110976273">
      <w:bodyDiv w:val="1"/>
      <w:marLeft w:val="0"/>
      <w:marRight w:val="0"/>
      <w:marTop w:val="0"/>
      <w:marBottom w:val="0"/>
      <w:divBdr>
        <w:top w:val="none" w:sz="0" w:space="0" w:color="auto"/>
        <w:left w:val="none" w:sz="0" w:space="0" w:color="auto"/>
        <w:bottom w:val="none" w:sz="0" w:space="0" w:color="auto"/>
        <w:right w:val="none" w:sz="0" w:space="0" w:color="auto"/>
      </w:divBdr>
    </w:div>
    <w:div w:id="1482842766">
      <w:bodyDiv w:val="1"/>
      <w:marLeft w:val="0"/>
      <w:marRight w:val="0"/>
      <w:marTop w:val="0"/>
      <w:marBottom w:val="0"/>
      <w:divBdr>
        <w:top w:val="none" w:sz="0" w:space="0" w:color="auto"/>
        <w:left w:val="none" w:sz="0" w:space="0" w:color="auto"/>
        <w:bottom w:val="none" w:sz="0" w:space="0" w:color="auto"/>
        <w:right w:val="none" w:sz="0" w:space="0" w:color="auto"/>
      </w:divBdr>
    </w:div>
    <w:div w:id="1652714684">
      <w:bodyDiv w:val="1"/>
      <w:marLeft w:val="0"/>
      <w:marRight w:val="0"/>
      <w:marTop w:val="0"/>
      <w:marBottom w:val="0"/>
      <w:divBdr>
        <w:top w:val="none" w:sz="0" w:space="0" w:color="auto"/>
        <w:left w:val="none" w:sz="0" w:space="0" w:color="auto"/>
        <w:bottom w:val="none" w:sz="0" w:space="0" w:color="auto"/>
        <w:right w:val="none" w:sz="0" w:space="0" w:color="auto"/>
      </w:divBdr>
    </w:div>
    <w:div w:id="18506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2/ajprenal.00501.2020" TargetMode="External"/><Relationship Id="rId3" Type="http://schemas.openxmlformats.org/officeDocument/2006/relationships/settings" Target="settings.xml"/><Relationship Id="rId7" Type="http://schemas.openxmlformats.org/officeDocument/2006/relationships/hyperlink" Target="https://doi.org/10.1165/rcmb.2017-0164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antiox11020212" TargetMode="External"/><Relationship Id="rId5" Type="http://schemas.openxmlformats.org/officeDocument/2006/relationships/hyperlink" Target="https://doi.org/10.1038/s41598-020-7583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7FB9F7-8714-4B4A-BEAD-C24AC06066B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UIC CoMD</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Rusiewski, Calvin M</dc:creator>
  <cp:keywords/>
  <dc:description/>
  <cp:lastModifiedBy>Sheth, Vishwa</cp:lastModifiedBy>
  <cp:revision>3</cp:revision>
  <dcterms:created xsi:type="dcterms:W3CDTF">2022-03-01T16:12:00Z</dcterms:created>
  <dcterms:modified xsi:type="dcterms:W3CDTF">2024-02-28T16:15:00Z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documentId_3981</vt:lpwstr>
  </property>
  <property fmtid="{D5CDD505-2E9C-101B-9397-08002B2CF9AE}" pid="3" name="grammarly_documentContext">
    <vt:lpwstr>{"goals":[],"domain":"general","emotions":[],"dialect":"american"}</vt:lpwstr>
  </property>
</Properties>
</file>